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A7" w:rsidRDefault="00687AA7" w:rsidP="00687AA7">
      <w:pPr>
        <w:pStyle w:val="NormalWeb"/>
        <w:shd w:val="clear" w:color="auto" w:fill="FFFFFF"/>
        <w:spacing w:before="0" w:beforeAutospacing="0" w:after="0" w:afterAutospacing="0" w:line="435" w:lineRule="atLeast"/>
        <w:textAlignment w:val="baseline"/>
        <w:rPr>
          <w:rFonts w:ascii="Titillium Regular" w:hAnsi="Titillium Regular"/>
          <w:color w:val="3C3527"/>
          <w:sz w:val="27"/>
          <w:szCs w:val="27"/>
        </w:rPr>
      </w:pPr>
      <w:r>
        <w:rPr>
          <w:rStyle w:val="Strong"/>
          <w:rFonts w:ascii="Titillium Bold" w:hAnsi="Titillium Bold"/>
          <w:color w:val="3C3527"/>
          <w:sz w:val="27"/>
          <w:szCs w:val="27"/>
          <w:bdr w:val="none" w:sz="0" w:space="0" w:color="auto" w:frame="1"/>
        </w:rPr>
        <w:t>Sample Co</w:t>
      </w:r>
      <w:bookmarkStart w:id="0" w:name="_GoBack"/>
      <w:bookmarkEnd w:id="0"/>
      <w:r>
        <w:rPr>
          <w:rStyle w:val="Strong"/>
          <w:rFonts w:ascii="Titillium Bold" w:hAnsi="Titillium Bold"/>
          <w:color w:val="3C3527"/>
          <w:sz w:val="27"/>
          <w:szCs w:val="27"/>
          <w:bdr w:val="none" w:sz="0" w:space="0" w:color="auto" w:frame="1"/>
        </w:rPr>
        <w:t>mment for Consumers</w:t>
      </w:r>
    </w:p>
    <w:p w:rsidR="00687AA7" w:rsidRDefault="00687AA7" w:rsidP="00687AA7">
      <w:pPr>
        <w:pStyle w:val="NormalWeb"/>
        <w:shd w:val="clear" w:color="auto" w:fill="FFFFFF"/>
        <w:spacing w:before="0" w:beforeAutospacing="0" w:after="225" w:afterAutospacing="0" w:line="435" w:lineRule="atLeast"/>
        <w:jc w:val="center"/>
        <w:textAlignment w:val="baseline"/>
        <w:rPr>
          <w:rFonts w:ascii="Titillium Regular" w:hAnsi="Titillium Regular"/>
          <w:color w:val="3C3527"/>
          <w:sz w:val="27"/>
          <w:szCs w:val="27"/>
        </w:rPr>
      </w:pPr>
      <w:r>
        <w:rPr>
          <w:rFonts w:ascii="Titillium Regular" w:hAnsi="Titillium Regular"/>
          <w:i/>
          <w:iCs/>
          <w:color w:val="3C3527"/>
          <w:sz w:val="27"/>
          <w:szCs w:val="27"/>
        </w:rPr>
        <w:t>[Remember – you’ll need to submit this online or mail in a hard copy to the destinations noted above.]</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Re:  Preventive Controls Rule: FDA-2011-N-0920, Produce Standards Rule: FDA-2011-N-0921</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I am a [concerned consumer, parent, entrepreneur, etc.] writing because I am concerned about the impact that FDA’s proposed FSMA rules will have on [the farms that I buy food from, my business, my family’s ability to find local food, the environment]. I ask you to ensure that new regulations do not put family farms out of business, harm farmers’ soil, water, and wildlife conservation efforts, or shut down the growth of local and regional healthy food systems!</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w:t>
      </w:r>
      <w:r>
        <w:rPr>
          <w:rFonts w:ascii="Titillium Regular" w:hAnsi="Titillium Regular"/>
          <w:i/>
          <w:iCs/>
          <w:color w:val="3C3527"/>
          <w:sz w:val="27"/>
          <w:szCs w:val="27"/>
        </w:rPr>
        <w:t>Customize your comment: Do you make an effort to buy from farms that use sustainable practices like organic?  Why? If local farms went out of business due to the rules, how would that limit your access to fresh produce? Why is it important to you that farmers be able to support habitat for honeybees and wildlife?</w:t>
      </w:r>
      <w:r>
        <w:rPr>
          <w:rFonts w:ascii="Titillium Regular" w:hAnsi="Titillium Regular"/>
          <w:color w:val="3C3527"/>
          <w:sz w:val="27"/>
          <w:szCs w:val="27"/>
        </w:rPr>
        <w:t>]</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I urge you to go back to the drawing board and issue new proposed rules with respect to Preventive Controls and Produce Standards.  And in that next round of proposed rules, I urge you to modify the rules so that they:</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Bold" w:hAnsi="Titillium Bold"/>
          <w:b/>
          <w:bCs/>
          <w:color w:val="3C3527"/>
          <w:sz w:val="27"/>
          <w:szCs w:val="27"/>
        </w:rPr>
        <w:t>Allow farmers to use sustainable farming practices, including those already allowed and encouraged by existing federal organic standards and conservation programs.</w:t>
      </w:r>
      <w:r>
        <w:rPr>
          <w:rStyle w:val="apple-converted-space"/>
          <w:rFonts w:ascii="Titillium Regular" w:hAnsi="Titillium Regular"/>
          <w:color w:val="3C3527"/>
          <w:sz w:val="27"/>
          <w:szCs w:val="27"/>
        </w:rPr>
        <w:t> </w:t>
      </w:r>
      <w:r>
        <w:rPr>
          <w:rFonts w:ascii="Titillium Regular" w:hAnsi="Titillium Regular"/>
          <w:color w:val="3C3527"/>
          <w:sz w:val="27"/>
          <w:szCs w:val="27"/>
        </w:rPr>
        <w:t>Specifically, FDA must not exceed the strict standards for the use of manure and compost used in certified organic production and regulated by the National Organic Program.</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Bold" w:hAnsi="Titillium Bold"/>
          <w:b/>
          <w:bCs/>
          <w:color w:val="3C3527"/>
          <w:sz w:val="27"/>
          <w:szCs w:val="27"/>
        </w:rPr>
        <w:t>Ensure that diversified and innovative farms, particularly those pioneering models for increased access to healthy, local foods, continue to grow and thrive without being stifled.</w:t>
      </w:r>
      <w:r>
        <w:rPr>
          <w:rStyle w:val="apple-converted-space"/>
          <w:rFonts w:ascii="Titillium Bold" w:hAnsi="Titillium Bold"/>
          <w:b/>
          <w:bCs/>
          <w:color w:val="3C3527"/>
          <w:sz w:val="27"/>
          <w:szCs w:val="27"/>
        </w:rPr>
        <w:t> </w:t>
      </w:r>
      <w:r>
        <w:rPr>
          <w:rFonts w:ascii="Titillium Regular" w:hAnsi="Titillium Regular"/>
          <w:color w:val="3C3527"/>
          <w:sz w:val="27"/>
          <w:szCs w:val="27"/>
        </w:rPr>
        <w:t xml:space="preserve">Specifically, FDA needs to clarify two key definitions: first, as </w:t>
      </w:r>
      <w:r>
        <w:rPr>
          <w:rFonts w:ascii="Titillium Regular" w:hAnsi="Titillium Regular"/>
          <w:color w:val="3C3527"/>
          <w:sz w:val="27"/>
          <w:szCs w:val="27"/>
        </w:rPr>
        <w:lastRenderedPageBreak/>
        <w:t>Congress required, FDA must affirm that farmers markets, CSAs, roadside stands, and other direct-to-consumer vendors fall under the definition of a “retail food establishment” and are therefore not facilities subject to additional regulation. Second, FDA should adopt the $2,000,000 threshold for a very small business and base it on the value of ‘regulated product,’ not ‘all food,’ to ensure smaller farms and businesses (like food hubs) fall under the scale-appropriate requirements and aren’t subject to high cost, industrial-scale regulation.</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Bold" w:hAnsi="Titillium Bold"/>
          <w:b/>
          <w:bCs/>
          <w:color w:val="3C3527"/>
          <w:sz w:val="27"/>
          <w:szCs w:val="27"/>
        </w:rPr>
        <w:t>Provide options that treat family farms fairly, with due process and without excessive costs.</w:t>
      </w:r>
      <w:r>
        <w:rPr>
          <w:rStyle w:val="apple-converted-space"/>
          <w:rFonts w:ascii="Titillium Regular" w:hAnsi="Titillium Regular"/>
          <w:color w:val="3C3527"/>
          <w:sz w:val="27"/>
          <w:szCs w:val="27"/>
        </w:rPr>
        <w:t> </w:t>
      </w:r>
      <w:r>
        <w:rPr>
          <w:rFonts w:ascii="Titillium Regular" w:hAnsi="Titillium Regular"/>
          <w:color w:val="3C3527"/>
          <w:sz w:val="27"/>
          <w:szCs w:val="27"/>
        </w:rPr>
        <w:t>Specifically, FDA must clearly define the “material conditions” that lead to a withdrawal of a farmer’s protected status in scientifically measurable terms. FDA</w:t>
      </w:r>
      <w:proofErr w:type="gramStart"/>
      <w:r>
        <w:rPr>
          <w:rFonts w:ascii="Titillium Regular" w:hAnsi="Titillium Regular"/>
          <w:color w:val="3C3527"/>
          <w:sz w:val="27"/>
          <w:szCs w:val="27"/>
        </w:rPr>
        <w:t>  must</w:t>
      </w:r>
      <w:proofErr w:type="gramEnd"/>
      <w:r>
        <w:rPr>
          <w:rFonts w:ascii="Titillium Regular" w:hAnsi="Titillium Regular"/>
          <w:color w:val="3C3527"/>
          <w:sz w:val="27"/>
          <w:szCs w:val="27"/>
        </w:rPr>
        <w:t xml:space="preserve"> also outline a clear, fair, process for justifying the withdrawal of a farmer’s protected status and for how a farmer can regain that status.</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Thank you for your consideration,</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[Full name, city and state, email address]</w:t>
      </w:r>
    </w:p>
    <w:p w:rsidR="00687AA7" w:rsidRDefault="00687AA7" w:rsidP="00687AA7">
      <w:pPr>
        <w:pStyle w:val="NormalWeb"/>
        <w:shd w:val="clear" w:color="auto" w:fill="FFFFFF"/>
        <w:spacing w:before="0" w:beforeAutospacing="0" w:after="225" w:afterAutospacing="0" w:line="435" w:lineRule="atLeast"/>
        <w:textAlignment w:val="baseline"/>
        <w:rPr>
          <w:rFonts w:ascii="Titillium Regular" w:hAnsi="Titillium Regular"/>
          <w:color w:val="3C3527"/>
          <w:sz w:val="27"/>
          <w:szCs w:val="27"/>
        </w:rPr>
      </w:pPr>
      <w:r>
        <w:rPr>
          <w:rFonts w:ascii="Titillium Regular" w:hAnsi="Titillium Regular"/>
          <w:color w:val="3C3527"/>
          <w:sz w:val="27"/>
          <w:szCs w:val="27"/>
        </w:rPr>
        <w:t> </w:t>
      </w:r>
    </w:p>
    <w:p w:rsidR="00687AA7" w:rsidRDefault="00687AA7" w:rsidP="00687AA7">
      <w:pPr>
        <w:pStyle w:val="NormalWeb"/>
        <w:shd w:val="clear" w:color="auto" w:fill="FFFFFF"/>
        <w:spacing w:before="0" w:beforeAutospacing="0" w:after="0" w:afterAutospacing="0" w:line="435" w:lineRule="atLeast"/>
        <w:jc w:val="center"/>
        <w:textAlignment w:val="baseline"/>
        <w:rPr>
          <w:rFonts w:ascii="Titillium Regular" w:hAnsi="Titillium Regular"/>
          <w:color w:val="3C3527"/>
          <w:sz w:val="27"/>
          <w:szCs w:val="27"/>
        </w:rPr>
      </w:pPr>
      <w:r>
        <w:rPr>
          <w:rFonts w:ascii="Titillium Regular" w:hAnsi="Titillium Regular"/>
          <w:color w:val="3C3527"/>
          <w:sz w:val="27"/>
          <w:szCs w:val="27"/>
        </w:rPr>
        <w:t> </w:t>
      </w:r>
      <w:bookmarkStart w:id="1" w:name="samplefarmer"/>
      <w:bookmarkEnd w:id="1"/>
    </w:p>
    <w:sectPr w:rsidR="0068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 Regular">
    <w:altName w:val="Times New Roman"/>
    <w:panose1 w:val="00000000000000000000"/>
    <w:charset w:val="00"/>
    <w:family w:val="roman"/>
    <w:notTrueType/>
    <w:pitch w:val="default"/>
  </w:font>
  <w:font w:name="Titillium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7"/>
    <w:rsid w:val="00687AA7"/>
    <w:rsid w:val="00D4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AA7"/>
    <w:rPr>
      <w:b/>
      <w:bCs/>
    </w:rPr>
  </w:style>
  <w:style w:type="character" w:customStyle="1" w:styleId="apple-converted-space">
    <w:name w:val="apple-converted-space"/>
    <w:basedOn w:val="DefaultParagraphFont"/>
    <w:rsid w:val="00687AA7"/>
  </w:style>
  <w:style w:type="character" w:styleId="Emphasis">
    <w:name w:val="Emphasis"/>
    <w:basedOn w:val="DefaultParagraphFont"/>
    <w:uiPriority w:val="20"/>
    <w:qFormat/>
    <w:rsid w:val="00687A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AA7"/>
    <w:rPr>
      <w:b/>
      <w:bCs/>
    </w:rPr>
  </w:style>
  <w:style w:type="character" w:customStyle="1" w:styleId="apple-converted-space">
    <w:name w:val="apple-converted-space"/>
    <w:basedOn w:val="DefaultParagraphFont"/>
    <w:rsid w:val="00687AA7"/>
  </w:style>
  <w:style w:type="character" w:styleId="Emphasis">
    <w:name w:val="Emphasis"/>
    <w:basedOn w:val="DefaultParagraphFont"/>
    <w:uiPriority w:val="20"/>
    <w:qFormat/>
    <w:rsid w:val="00687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2013-10-03T20:25:00Z</dcterms:created>
  <dcterms:modified xsi:type="dcterms:W3CDTF">2013-10-03T20:25:00Z</dcterms:modified>
</cp:coreProperties>
</file>