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3467CA">
      <w:pPr>
        <w:rPr>
          <w:sz w:val="20"/>
          <w:szCs w:val="20"/>
        </w:rPr>
      </w:pPr>
      <w:r w:rsidRPr="001C32ED">
        <w:rPr>
          <w:sz w:val="20"/>
          <w:szCs w:val="20"/>
        </w:rPr>
        <w:t>Title of the Practice</w:t>
      </w:r>
      <w:r w:rsidR="005D3D47" w:rsidRPr="001C32ED">
        <w:rPr>
          <w:sz w:val="20"/>
          <w:szCs w:val="20"/>
        </w:rPr>
        <w:t xml:space="preserve"> </w:t>
      </w:r>
      <w:r w:rsidR="003E6061">
        <w:rPr>
          <w:sz w:val="20"/>
          <w:szCs w:val="20"/>
        </w:rPr>
        <w:t xml:space="preserve">Conservation </w:t>
      </w:r>
      <w:r w:rsidR="00275036">
        <w:rPr>
          <w:sz w:val="20"/>
          <w:szCs w:val="20"/>
        </w:rPr>
        <w:t>Cover</w:t>
      </w:r>
      <w:r w:rsidR="003E6061">
        <w:rPr>
          <w:sz w:val="20"/>
          <w:szCs w:val="20"/>
        </w:rPr>
        <w:t xml:space="preserve"> </w:t>
      </w:r>
      <w:r w:rsidR="005D3D47" w:rsidRPr="001C32ED">
        <w:rPr>
          <w:sz w:val="20"/>
          <w:szCs w:val="20"/>
        </w:rPr>
        <w:t>(</w:t>
      </w:r>
      <w:r w:rsidR="00557D21" w:rsidRPr="001C32ED">
        <w:rPr>
          <w:sz w:val="20"/>
          <w:szCs w:val="20"/>
        </w:rPr>
        <w:t xml:space="preserve">NRCS </w:t>
      </w:r>
      <w:r w:rsidR="005D3D47" w:rsidRPr="001C32ED">
        <w:rPr>
          <w:sz w:val="20"/>
          <w:szCs w:val="20"/>
        </w:rPr>
        <w:t xml:space="preserve">Conservation Practice </w:t>
      </w:r>
      <w:r w:rsidR="003E6061">
        <w:rPr>
          <w:sz w:val="20"/>
          <w:szCs w:val="20"/>
        </w:rPr>
        <w:t>32</w:t>
      </w:r>
      <w:r w:rsidR="00275036">
        <w:rPr>
          <w:sz w:val="20"/>
          <w:szCs w:val="20"/>
        </w:rPr>
        <w:t>7</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463352">
        <w:rPr>
          <w:sz w:val="20"/>
          <w:szCs w:val="20"/>
        </w:rPr>
        <w:t>Establishing and Maintaining Permanent Vegetative Cover</w:t>
      </w:r>
      <w:r w:rsidR="00F67F40">
        <w:rPr>
          <w:sz w:val="20"/>
          <w:szCs w:val="20"/>
        </w:rPr>
        <w:t>.</w:t>
      </w:r>
    </w:p>
    <w:p w:rsidR="003467CA" w:rsidRPr="001C32ED" w:rsidRDefault="003467CA">
      <w:pPr>
        <w:rPr>
          <w:sz w:val="20"/>
          <w:szCs w:val="20"/>
        </w:rPr>
      </w:pPr>
      <w:r w:rsidRPr="001C32ED">
        <w:rPr>
          <w:sz w:val="20"/>
          <w:szCs w:val="20"/>
        </w:rPr>
        <w:t>Purpose</w:t>
      </w:r>
      <w:r w:rsidR="00911254" w:rsidRPr="001C32ED">
        <w:rPr>
          <w:sz w:val="20"/>
          <w:szCs w:val="20"/>
        </w:rPr>
        <w:t xml:space="preserve">s: </w:t>
      </w:r>
      <w:r w:rsidR="00463352">
        <w:rPr>
          <w:sz w:val="20"/>
          <w:szCs w:val="20"/>
        </w:rPr>
        <w:t>Permanently covered soil (</w:t>
      </w:r>
      <w:r w:rsidR="00CC6177">
        <w:rPr>
          <w:sz w:val="20"/>
          <w:szCs w:val="20"/>
        </w:rPr>
        <w:t xml:space="preserve">typically a </w:t>
      </w:r>
      <w:r w:rsidR="00463352">
        <w:rPr>
          <w:sz w:val="20"/>
          <w:szCs w:val="20"/>
        </w:rPr>
        <w:t>five year</w:t>
      </w:r>
      <w:r w:rsidR="00CC6177">
        <w:rPr>
          <w:sz w:val="20"/>
          <w:szCs w:val="20"/>
        </w:rPr>
        <w:t xml:space="preserve"> contract) reduces soil erosion and</w:t>
      </w:r>
      <w:r w:rsidR="00463352">
        <w:rPr>
          <w:sz w:val="20"/>
          <w:szCs w:val="20"/>
        </w:rPr>
        <w:t xml:space="preserve"> improves </w:t>
      </w:r>
      <w:r w:rsidR="00CC6177">
        <w:rPr>
          <w:sz w:val="20"/>
          <w:szCs w:val="20"/>
        </w:rPr>
        <w:t>soil, air a</w:t>
      </w:r>
      <w:r w:rsidR="00463352">
        <w:rPr>
          <w:sz w:val="20"/>
          <w:szCs w:val="20"/>
        </w:rPr>
        <w:t>nd water quality</w:t>
      </w:r>
      <w:r w:rsidR="00CC6177">
        <w:rPr>
          <w:sz w:val="20"/>
          <w:szCs w:val="20"/>
        </w:rPr>
        <w:t>. B</w:t>
      </w:r>
      <w:r w:rsidR="00463352">
        <w:rPr>
          <w:sz w:val="20"/>
          <w:szCs w:val="20"/>
        </w:rPr>
        <w:t>y enhancing wildlife and pollinator habitat</w:t>
      </w:r>
      <w:r w:rsidR="00CC6177">
        <w:rPr>
          <w:sz w:val="20"/>
          <w:szCs w:val="20"/>
        </w:rPr>
        <w:t>, conservation cover</w:t>
      </w:r>
      <w:r w:rsidR="00463352">
        <w:rPr>
          <w:sz w:val="20"/>
          <w:szCs w:val="20"/>
        </w:rPr>
        <w:t xml:space="preserve"> helps manage plant pests</w:t>
      </w:r>
      <w:r w:rsidR="00982C17" w:rsidRPr="001C32ED">
        <w:rPr>
          <w:sz w:val="20"/>
          <w:szCs w:val="20"/>
        </w:rPr>
        <w:t xml:space="preserve">. </w:t>
      </w:r>
    </w:p>
    <w:p w:rsidR="00E32263" w:rsidRDefault="00982C17" w:rsidP="00086C0B">
      <w:pPr>
        <w:tabs>
          <w:tab w:val="left" w:pos="7485"/>
        </w:tabs>
        <w:rPr>
          <w:sz w:val="20"/>
          <w:szCs w:val="20"/>
        </w:rPr>
      </w:pPr>
      <w:r w:rsidRPr="001C32ED">
        <w:rPr>
          <w:sz w:val="20"/>
          <w:szCs w:val="20"/>
        </w:rPr>
        <w:t xml:space="preserve">General Expectations: </w:t>
      </w:r>
      <w:r w:rsidR="003467CA" w:rsidRPr="001C32ED">
        <w:rPr>
          <w:sz w:val="20"/>
          <w:szCs w:val="20"/>
        </w:rPr>
        <w:t xml:space="preserve"> </w:t>
      </w:r>
      <w:r w:rsidR="00463352">
        <w:rPr>
          <w:sz w:val="20"/>
          <w:szCs w:val="20"/>
        </w:rPr>
        <w:t>For purposes of the EQIP Organic Initiative, certified organic seed must be used, with the exception of Pollinator Habitat, where use is encouraged</w:t>
      </w:r>
      <w:r w:rsidR="003E6061">
        <w:rPr>
          <w:sz w:val="20"/>
          <w:szCs w:val="20"/>
        </w:rPr>
        <w:t>.</w:t>
      </w:r>
      <w:r w:rsidR="00463352">
        <w:rPr>
          <w:sz w:val="20"/>
          <w:szCs w:val="20"/>
        </w:rPr>
        <w:t xml:space="preserve"> If certified organic seed is not available, producers may opt to apply for general EQIP cost share </w:t>
      </w:r>
      <w:r w:rsidR="00CC6177">
        <w:rPr>
          <w:sz w:val="20"/>
          <w:szCs w:val="20"/>
        </w:rPr>
        <w:t xml:space="preserve">financing </w:t>
      </w:r>
      <w:r w:rsidR="00463352">
        <w:rPr>
          <w:sz w:val="20"/>
          <w:szCs w:val="20"/>
        </w:rPr>
        <w:t>to establish cover. In any event, species selected shall be adapted to soil, ecology and climatic conditions at the site, and suitable to the primary purpose(s) of the planting. Seeding rates, dates methods</w:t>
      </w:r>
      <w:r w:rsidR="004444F6">
        <w:rPr>
          <w:sz w:val="20"/>
          <w:szCs w:val="20"/>
        </w:rPr>
        <w:t xml:space="preserve"> shall be appropriate for the site and adequate to ensure an acceptable rate of survival</w:t>
      </w:r>
      <w:r w:rsidR="00CC6177">
        <w:rPr>
          <w:sz w:val="20"/>
          <w:szCs w:val="20"/>
        </w:rPr>
        <w:t>.</w:t>
      </w:r>
      <w:r w:rsidR="004444F6">
        <w:rPr>
          <w:sz w:val="20"/>
          <w:szCs w:val="20"/>
        </w:rPr>
        <w:t xml:space="preserve"> Site preparation shall provide for the elimination of weeds that might otherwise interfere with establishment and survival of selected species. Nutrient applications, shall meet NRCS specifications as per Conservation Practice 590.</w:t>
      </w:r>
    </w:p>
    <w:p w:rsidR="00ED248A" w:rsidRDefault="004444F6" w:rsidP="00086C0B">
      <w:pPr>
        <w:tabs>
          <w:tab w:val="left" w:pos="7485"/>
        </w:tabs>
        <w:rPr>
          <w:sz w:val="20"/>
          <w:szCs w:val="20"/>
        </w:rPr>
      </w:pPr>
      <w:r w:rsidRPr="001C32ED">
        <w:rPr>
          <w:sz w:val="20"/>
          <w:szCs w:val="20"/>
        </w:rPr>
        <w:t xml:space="preserve">Additional management expectations for specific </w:t>
      </w:r>
      <w:r w:rsidR="00EB5F1E">
        <w:rPr>
          <w:sz w:val="20"/>
          <w:szCs w:val="20"/>
        </w:rPr>
        <w:t>conservation purposes:</w:t>
      </w:r>
    </w:p>
    <w:p w:rsidR="006E13D6" w:rsidRPr="006E13D6" w:rsidRDefault="00EB5F1E" w:rsidP="006E13D6">
      <w:pPr>
        <w:pStyle w:val="ListParagraph"/>
        <w:numPr>
          <w:ilvl w:val="0"/>
          <w:numId w:val="2"/>
        </w:numPr>
        <w:tabs>
          <w:tab w:val="left" w:pos="7485"/>
        </w:tabs>
        <w:rPr>
          <w:sz w:val="20"/>
          <w:szCs w:val="20"/>
        </w:rPr>
      </w:pPr>
      <w:r>
        <w:rPr>
          <w:sz w:val="20"/>
          <w:szCs w:val="20"/>
        </w:rPr>
        <w:t>The mix of species selected for purposes of “Organic Introduced Species” must include a minimum of three grass/legume three species.</w:t>
      </w:r>
    </w:p>
    <w:p w:rsidR="00EB5F1E" w:rsidRPr="006E13D6" w:rsidRDefault="00EB5F1E" w:rsidP="00EB5F1E">
      <w:pPr>
        <w:pStyle w:val="ListParagraph"/>
        <w:numPr>
          <w:ilvl w:val="0"/>
          <w:numId w:val="2"/>
        </w:numPr>
        <w:tabs>
          <w:tab w:val="left" w:pos="7485"/>
        </w:tabs>
        <w:rPr>
          <w:sz w:val="20"/>
          <w:szCs w:val="20"/>
        </w:rPr>
      </w:pPr>
      <w:r>
        <w:rPr>
          <w:sz w:val="20"/>
          <w:szCs w:val="20"/>
        </w:rPr>
        <w:t>The mix of species selected for purposes of “Organic Native Species” must include a minimum of five grass/legume species.</w:t>
      </w:r>
    </w:p>
    <w:p w:rsidR="00EB5F1E" w:rsidRPr="006E13D6" w:rsidRDefault="00EB5F1E" w:rsidP="00EB5F1E">
      <w:pPr>
        <w:pStyle w:val="ListParagraph"/>
        <w:numPr>
          <w:ilvl w:val="0"/>
          <w:numId w:val="2"/>
        </w:numPr>
        <w:tabs>
          <w:tab w:val="left" w:pos="7485"/>
        </w:tabs>
        <w:rPr>
          <w:sz w:val="20"/>
          <w:szCs w:val="20"/>
        </w:rPr>
      </w:pPr>
      <w:r>
        <w:rPr>
          <w:sz w:val="20"/>
          <w:szCs w:val="20"/>
        </w:rPr>
        <w:t>The mix of species selected for purposes of “Organic Native Shrubs, Native Warm Season Grasses (NWSG) and Forbs” must include a minimum of five native shrub, NWSGs and forb species.</w:t>
      </w:r>
    </w:p>
    <w:p w:rsidR="00044DF3" w:rsidRPr="00044DF3" w:rsidRDefault="00EB5F1E" w:rsidP="00044DF3">
      <w:pPr>
        <w:pStyle w:val="ListParagraph"/>
        <w:numPr>
          <w:ilvl w:val="0"/>
          <w:numId w:val="2"/>
        </w:numPr>
        <w:tabs>
          <w:tab w:val="left" w:pos="7485"/>
        </w:tabs>
        <w:rPr>
          <w:sz w:val="20"/>
          <w:szCs w:val="20"/>
        </w:rPr>
      </w:pPr>
      <w:r>
        <w:rPr>
          <w:sz w:val="20"/>
          <w:szCs w:val="20"/>
        </w:rPr>
        <w:t>The mix of species selected for purposes of “Organic Pollinator Habitat” must include a minimum of nine (9) species. Only two grasses may be included in the mix. At least three species shall have their primary blooming period during each of the</w:t>
      </w:r>
      <w:r w:rsidR="00044DF3">
        <w:rPr>
          <w:sz w:val="20"/>
          <w:szCs w:val="20"/>
        </w:rPr>
        <w:t xml:space="preserve"> following time frames: 1) April 1 to June 15; 2) June 15 to July 31; 3) August 1 to October 31.</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A0258C" w:rsidRPr="001C32ED" w:rsidRDefault="00044DF3" w:rsidP="00533943">
      <w:pPr>
        <w:pStyle w:val="ListParagraph"/>
        <w:numPr>
          <w:ilvl w:val="0"/>
          <w:numId w:val="1"/>
        </w:numPr>
        <w:rPr>
          <w:sz w:val="20"/>
          <w:szCs w:val="20"/>
        </w:rPr>
      </w:pPr>
      <w:r>
        <w:rPr>
          <w:sz w:val="20"/>
          <w:szCs w:val="20"/>
        </w:rPr>
        <w:t>This practice may be used to promote the conservation of wildlife species in general, including threatened and endangered species.</w:t>
      </w:r>
    </w:p>
    <w:p w:rsidR="0034707D" w:rsidRPr="001C32ED" w:rsidRDefault="00044DF3" w:rsidP="00533943">
      <w:pPr>
        <w:pStyle w:val="ListParagraph"/>
        <w:numPr>
          <w:ilvl w:val="0"/>
          <w:numId w:val="1"/>
        </w:numPr>
        <w:rPr>
          <w:sz w:val="20"/>
          <w:szCs w:val="20"/>
        </w:rPr>
      </w:pPr>
      <w:r>
        <w:rPr>
          <w:sz w:val="20"/>
          <w:szCs w:val="20"/>
        </w:rPr>
        <w:t>Mowing during the establishment period to reduce competition from weeds is recommended (at 6-12 inches).</w:t>
      </w:r>
    </w:p>
    <w:p w:rsidR="00557D21" w:rsidRPr="001C32ED" w:rsidRDefault="00044DF3" w:rsidP="00533943">
      <w:pPr>
        <w:pStyle w:val="ListParagraph"/>
        <w:numPr>
          <w:ilvl w:val="0"/>
          <w:numId w:val="1"/>
        </w:numPr>
        <w:rPr>
          <w:sz w:val="20"/>
          <w:szCs w:val="20"/>
        </w:rPr>
      </w:pPr>
      <w:r>
        <w:rPr>
          <w:sz w:val="20"/>
          <w:szCs w:val="20"/>
        </w:rPr>
        <w:t>Fertilizing a cover mixture that includes grasses is likely to favor the grasses (and weeds) over the broadleaf species in the mix</w:t>
      </w:r>
      <w:r w:rsidR="00CE2CBC">
        <w:rPr>
          <w:sz w:val="20"/>
          <w:szCs w:val="20"/>
        </w:rPr>
        <w:t>.</w:t>
      </w:r>
    </w:p>
    <w:p w:rsidR="00092770" w:rsidRDefault="00D96C08" w:rsidP="00533943">
      <w:pPr>
        <w:pStyle w:val="ListParagraph"/>
        <w:numPr>
          <w:ilvl w:val="0"/>
          <w:numId w:val="1"/>
        </w:numPr>
        <w:rPr>
          <w:sz w:val="20"/>
          <w:szCs w:val="20"/>
        </w:rPr>
      </w:pPr>
      <w:r>
        <w:rPr>
          <w:sz w:val="20"/>
          <w:szCs w:val="20"/>
        </w:rPr>
        <w:t>Burning (preferred) or mowing one third of the managed area each year (in rotation) will suppress undesirable woody “weed” species and maximize diversity</w:t>
      </w:r>
      <w:r w:rsidR="00547305">
        <w:rPr>
          <w:sz w:val="20"/>
          <w:szCs w:val="20"/>
        </w:rPr>
        <w:t>.</w:t>
      </w:r>
    </w:p>
    <w:p w:rsidR="00E32263" w:rsidRDefault="00E32263">
      <w:pPr>
        <w:rPr>
          <w:sz w:val="20"/>
          <w:szCs w:val="20"/>
        </w:rPr>
      </w:pPr>
      <w:r w:rsidRPr="001C32ED">
        <w:rPr>
          <w:sz w:val="20"/>
          <w:szCs w:val="20"/>
        </w:rPr>
        <w:t>Operation and Maintenance</w:t>
      </w:r>
      <w:r w:rsidR="00965EB5" w:rsidRPr="001C32ED">
        <w:rPr>
          <w:sz w:val="20"/>
          <w:szCs w:val="20"/>
        </w:rPr>
        <w:t xml:space="preserve">: </w:t>
      </w:r>
      <w:r w:rsidR="007A6803">
        <w:rPr>
          <w:sz w:val="20"/>
          <w:szCs w:val="20"/>
        </w:rPr>
        <w:t>If wildlife habitat enhancement is a purpose, maintenance practices and activities shall not disturb cover during the reproductive period for the desired species. Exceptions should be considered for periodic burning or mowing when necessary to maintain the health of the plant community. Maintenance measures must be adequate to control noxious w</w:t>
      </w:r>
      <w:r w:rsidR="00CC6177">
        <w:rPr>
          <w:sz w:val="20"/>
          <w:szCs w:val="20"/>
        </w:rPr>
        <w:t>eeds and other invasive species</w:t>
      </w:r>
      <w:r w:rsidR="006F108A" w:rsidRPr="001C32ED">
        <w:rPr>
          <w:sz w:val="20"/>
          <w:szCs w:val="20"/>
        </w:rPr>
        <w:t>.</w:t>
      </w:r>
    </w:p>
    <w:p w:rsidR="00147D89" w:rsidRPr="001C32ED" w:rsidRDefault="00423087">
      <w:pPr>
        <w:rPr>
          <w:sz w:val="20"/>
          <w:szCs w:val="20"/>
        </w:rPr>
      </w:pPr>
      <w:r>
        <w:rPr>
          <w:sz w:val="20"/>
          <w:szCs w:val="20"/>
        </w:rPr>
        <w:t xml:space="preserve">North Carolina </w:t>
      </w:r>
      <w:r w:rsidR="00147D89">
        <w:rPr>
          <w:sz w:val="20"/>
          <w:szCs w:val="20"/>
        </w:rPr>
        <w:t xml:space="preserve">Practice </w:t>
      </w:r>
      <w:r w:rsidR="00E80C0F">
        <w:rPr>
          <w:sz w:val="20"/>
          <w:szCs w:val="20"/>
        </w:rPr>
        <w:t>financing</w:t>
      </w:r>
      <w:r w:rsidR="00266A23">
        <w:rPr>
          <w:sz w:val="20"/>
          <w:szCs w:val="20"/>
        </w:rPr>
        <w:t xml:space="preserve"> (201</w:t>
      </w:r>
      <w:r w:rsidR="00DB1465">
        <w:rPr>
          <w:sz w:val="20"/>
          <w:szCs w:val="20"/>
        </w:rPr>
        <w:t>4</w:t>
      </w:r>
      <w:r w:rsidR="00266A23">
        <w:rPr>
          <w:sz w:val="20"/>
          <w:szCs w:val="20"/>
        </w:rPr>
        <w:t>)</w:t>
      </w:r>
      <w:r w:rsidR="00E80C0F">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E80C0F">
            <w:pPr>
              <w:jc w:val="center"/>
              <w:rPr>
                <w:sz w:val="20"/>
                <w:szCs w:val="20"/>
              </w:rPr>
            </w:pPr>
            <w:r>
              <w:rPr>
                <w:sz w:val="20"/>
                <w:szCs w:val="20"/>
              </w:rPr>
              <w:t>Component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p>
        </w:tc>
      </w:tr>
      <w:tr w:rsidR="00147D89" w:rsidTr="00147D89">
        <w:tc>
          <w:tcPr>
            <w:tcW w:w="2394" w:type="dxa"/>
          </w:tcPr>
          <w:p w:rsidR="00147D89" w:rsidRDefault="00147D89" w:rsidP="00CC6177">
            <w:pPr>
              <w:rPr>
                <w:sz w:val="20"/>
                <w:szCs w:val="20"/>
              </w:rPr>
            </w:pPr>
            <w:r>
              <w:rPr>
                <w:sz w:val="20"/>
                <w:szCs w:val="20"/>
              </w:rPr>
              <w:t xml:space="preserve">Conservation </w:t>
            </w:r>
            <w:r w:rsidR="00CC6177">
              <w:rPr>
                <w:sz w:val="20"/>
                <w:szCs w:val="20"/>
              </w:rPr>
              <w:t>Cover</w:t>
            </w:r>
          </w:p>
        </w:tc>
        <w:tc>
          <w:tcPr>
            <w:tcW w:w="2394" w:type="dxa"/>
          </w:tcPr>
          <w:p w:rsidR="00147D89" w:rsidRDefault="00CC6177" w:rsidP="00CD5FE3">
            <w:pPr>
              <w:jc w:val="center"/>
              <w:rPr>
                <w:sz w:val="20"/>
                <w:szCs w:val="20"/>
              </w:rPr>
            </w:pPr>
            <w:r>
              <w:rPr>
                <w:sz w:val="20"/>
                <w:szCs w:val="20"/>
              </w:rPr>
              <w:t xml:space="preserve">Organic </w:t>
            </w:r>
            <w:r w:rsidR="00CD5FE3">
              <w:rPr>
                <w:sz w:val="20"/>
                <w:szCs w:val="20"/>
              </w:rPr>
              <w:t xml:space="preserve">Introduced </w:t>
            </w:r>
            <w:r>
              <w:rPr>
                <w:sz w:val="20"/>
                <w:szCs w:val="20"/>
              </w:rPr>
              <w:lastRenderedPageBreak/>
              <w:t xml:space="preserve">Species </w:t>
            </w:r>
          </w:p>
        </w:tc>
        <w:tc>
          <w:tcPr>
            <w:tcW w:w="2394" w:type="dxa"/>
          </w:tcPr>
          <w:p w:rsidR="00147D89" w:rsidRDefault="00147D89" w:rsidP="00E80C0F">
            <w:pPr>
              <w:jc w:val="center"/>
              <w:rPr>
                <w:sz w:val="20"/>
                <w:szCs w:val="20"/>
              </w:rPr>
            </w:pPr>
            <w:r>
              <w:rPr>
                <w:sz w:val="20"/>
                <w:szCs w:val="20"/>
              </w:rPr>
              <w:lastRenderedPageBreak/>
              <w:t>Acre</w:t>
            </w:r>
          </w:p>
        </w:tc>
        <w:tc>
          <w:tcPr>
            <w:tcW w:w="2394" w:type="dxa"/>
          </w:tcPr>
          <w:p w:rsidR="00147D89" w:rsidRDefault="00147D89" w:rsidP="00130453">
            <w:pPr>
              <w:jc w:val="center"/>
              <w:rPr>
                <w:sz w:val="20"/>
                <w:szCs w:val="20"/>
              </w:rPr>
            </w:pPr>
            <w:r>
              <w:rPr>
                <w:sz w:val="20"/>
                <w:szCs w:val="20"/>
              </w:rPr>
              <w:t>$</w:t>
            </w:r>
            <w:r w:rsidR="00130453">
              <w:rPr>
                <w:sz w:val="20"/>
                <w:szCs w:val="20"/>
              </w:rPr>
              <w:t>148.66</w:t>
            </w:r>
          </w:p>
        </w:tc>
      </w:tr>
      <w:tr w:rsidR="00CD5FE3" w:rsidTr="00147D89">
        <w:tc>
          <w:tcPr>
            <w:tcW w:w="2394" w:type="dxa"/>
          </w:tcPr>
          <w:p w:rsidR="00CD5FE3" w:rsidRDefault="00CD5FE3" w:rsidP="00F4397C">
            <w:pPr>
              <w:rPr>
                <w:sz w:val="20"/>
                <w:szCs w:val="20"/>
              </w:rPr>
            </w:pPr>
            <w:r>
              <w:rPr>
                <w:sz w:val="20"/>
                <w:szCs w:val="20"/>
              </w:rPr>
              <w:lastRenderedPageBreak/>
              <w:t>Conservation Cover</w:t>
            </w:r>
          </w:p>
        </w:tc>
        <w:tc>
          <w:tcPr>
            <w:tcW w:w="2394" w:type="dxa"/>
          </w:tcPr>
          <w:p w:rsidR="00CD5FE3" w:rsidRDefault="00CD5FE3" w:rsidP="00CD5FE3">
            <w:pPr>
              <w:jc w:val="center"/>
              <w:rPr>
                <w:sz w:val="20"/>
                <w:szCs w:val="20"/>
              </w:rPr>
            </w:pPr>
            <w:r>
              <w:rPr>
                <w:sz w:val="20"/>
                <w:szCs w:val="20"/>
              </w:rPr>
              <w:t>Organic Introduced Species HU*</w:t>
            </w:r>
          </w:p>
        </w:tc>
        <w:tc>
          <w:tcPr>
            <w:tcW w:w="2394" w:type="dxa"/>
          </w:tcPr>
          <w:p w:rsidR="00CD5FE3" w:rsidRDefault="00CD5FE3" w:rsidP="00F4397C">
            <w:pPr>
              <w:jc w:val="center"/>
              <w:rPr>
                <w:sz w:val="20"/>
                <w:szCs w:val="20"/>
              </w:rPr>
            </w:pPr>
            <w:r>
              <w:rPr>
                <w:sz w:val="20"/>
                <w:szCs w:val="20"/>
              </w:rPr>
              <w:t>Acre</w:t>
            </w:r>
          </w:p>
        </w:tc>
        <w:tc>
          <w:tcPr>
            <w:tcW w:w="2394" w:type="dxa"/>
          </w:tcPr>
          <w:p w:rsidR="00CD5FE3" w:rsidRDefault="00CD5FE3" w:rsidP="00F4397C">
            <w:pPr>
              <w:jc w:val="center"/>
              <w:rPr>
                <w:sz w:val="20"/>
                <w:szCs w:val="20"/>
              </w:rPr>
            </w:pPr>
            <w:r>
              <w:rPr>
                <w:sz w:val="20"/>
                <w:szCs w:val="20"/>
              </w:rPr>
              <w:t>$178.39</w:t>
            </w:r>
          </w:p>
        </w:tc>
      </w:tr>
      <w:tr w:rsidR="00CD5FE3" w:rsidTr="00147D89">
        <w:tc>
          <w:tcPr>
            <w:tcW w:w="2394" w:type="dxa"/>
          </w:tcPr>
          <w:p w:rsidR="00CD5FE3" w:rsidRDefault="00CD5FE3" w:rsidP="00353B1B">
            <w:pPr>
              <w:rPr>
                <w:sz w:val="20"/>
                <w:szCs w:val="20"/>
              </w:rPr>
            </w:pPr>
            <w:r>
              <w:rPr>
                <w:sz w:val="20"/>
                <w:szCs w:val="20"/>
              </w:rPr>
              <w:t>Conservation Cover</w:t>
            </w:r>
          </w:p>
        </w:tc>
        <w:tc>
          <w:tcPr>
            <w:tcW w:w="2394" w:type="dxa"/>
          </w:tcPr>
          <w:p w:rsidR="00CD5FE3" w:rsidRDefault="006C2DCF" w:rsidP="00353B1B">
            <w:pPr>
              <w:jc w:val="center"/>
              <w:rPr>
                <w:sz w:val="20"/>
                <w:szCs w:val="20"/>
              </w:rPr>
            </w:pPr>
            <w:r>
              <w:rPr>
                <w:sz w:val="20"/>
                <w:szCs w:val="20"/>
              </w:rPr>
              <w:t>Organic Native Mix HU</w:t>
            </w:r>
          </w:p>
        </w:tc>
        <w:tc>
          <w:tcPr>
            <w:tcW w:w="2394" w:type="dxa"/>
          </w:tcPr>
          <w:p w:rsidR="00CD5FE3" w:rsidRDefault="00CD5FE3" w:rsidP="00353B1B">
            <w:pPr>
              <w:jc w:val="center"/>
              <w:rPr>
                <w:sz w:val="20"/>
                <w:szCs w:val="20"/>
              </w:rPr>
            </w:pPr>
            <w:r>
              <w:rPr>
                <w:sz w:val="20"/>
                <w:szCs w:val="20"/>
              </w:rPr>
              <w:t>Acre</w:t>
            </w:r>
          </w:p>
        </w:tc>
        <w:tc>
          <w:tcPr>
            <w:tcW w:w="2394" w:type="dxa"/>
          </w:tcPr>
          <w:p w:rsidR="00CD5FE3" w:rsidRDefault="00CD5FE3" w:rsidP="006C2DCF">
            <w:pPr>
              <w:jc w:val="center"/>
              <w:rPr>
                <w:sz w:val="20"/>
                <w:szCs w:val="20"/>
              </w:rPr>
            </w:pPr>
            <w:r>
              <w:rPr>
                <w:sz w:val="20"/>
                <w:szCs w:val="20"/>
              </w:rPr>
              <w:t>$</w:t>
            </w:r>
            <w:r w:rsidR="006C2DCF">
              <w:rPr>
                <w:sz w:val="20"/>
                <w:szCs w:val="20"/>
              </w:rPr>
              <w:t>278.71</w:t>
            </w:r>
            <w:bookmarkStart w:id="0" w:name="_GoBack"/>
            <w:bookmarkEnd w:id="0"/>
          </w:p>
        </w:tc>
      </w:tr>
      <w:tr w:rsidR="00CD5FE3" w:rsidTr="00147D89">
        <w:tc>
          <w:tcPr>
            <w:tcW w:w="2394" w:type="dxa"/>
          </w:tcPr>
          <w:p w:rsidR="00CD5FE3" w:rsidRDefault="00CD5FE3">
            <w:r w:rsidRPr="002739D5">
              <w:rPr>
                <w:sz w:val="20"/>
                <w:szCs w:val="20"/>
              </w:rPr>
              <w:t>Conservation Cover</w:t>
            </w:r>
          </w:p>
        </w:tc>
        <w:tc>
          <w:tcPr>
            <w:tcW w:w="2394" w:type="dxa"/>
          </w:tcPr>
          <w:p w:rsidR="00CD5FE3" w:rsidRDefault="00CD5FE3" w:rsidP="00E80C0F">
            <w:pPr>
              <w:jc w:val="center"/>
              <w:rPr>
                <w:sz w:val="20"/>
                <w:szCs w:val="20"/>
              </w:rPr>
            </w:pPr>
            <w:r>
              <w:rPr>
                <w:sz w:val="20"/>
                <w:szCs w:val="20"/>
              </w:rPr>
              <w:t>Organic Native Mix HU</w:t>
            </w:r>
          </w:p>
        </w:tc>
        <w:tc>
          <w:tcPr>
            <w:tcW w:w="2394" w:type="dxa"/>
          </w:tcPr>
          <w:p w:rsidR="00CD5FE3" w:rsidRDefault="00CD5FE3" w:rsidP="00E80C0F">
            <w:pPr>
              <w:jc w:val="center"/>
              <w:rPr>
                <w:sz w:val="20"/>
                <w:szCs w:val="20"/>
              </w:rPr>
            </w:pPr>
            <w:r>
              <w:rPr>
                <w:sz w:val="20"/>
                <w:szCs w:val="20"/>
              </w:rPr>
              <w:t>Acre</w:t>
            </w:r>
          </w:p>
        </w:tc>
        <w:tc>
          <w:tcPr>
            <w:tcW w:w="2394" w:type="dxa"/>
          </w:tcPr>
          <w:p w:rsidR="00CD5FE3" w:rsidRDefault="00CD5FE3" w:rsidP="00CD5FE3">
            <w:pPr>
              <w:jc w:val="center"/>
              <w:rPr>
                <w:sz w:val="20"/>
                <w:szCs w:val="20"/>
              </w:rPr>
            </w:pPr>
            <w:r>
              <w:rPr>
                <w:sz w:val="20"/>
                <w:szCs w:val="20"/>
              </w:rPr>
              <w:t>$344.46</w:t>
            </w:r>
          </w:p>
        </w:tc>
      </w:tr>
      <w:tr w:rsidR="00CD5FE3" w:rsidTr="00147D89">
        <w:tc>
          <w:tcPr>
            <w:tcW w:w="2394" w:type="dxa"/>
          </w:tcPr>
          <w:p w:rsidR="00CD5FE3" w:rsidRDefault="00CD5FE3">
            <w:r w:rsidRPr="002739D5">
              <w:rPr>
                <w:sz w:val="20"/>
                <w:szCs w:val="20"/>
              </w:rPr>
              <w:t>Conservation Cover</w:t>
            </w:r>
          </w:p>
        </w:tc>
        <w:tc>
          <w:tcPr>
            <w:tcW w:w="2394" w:type="dxa"/>
          </w:tcPr>
          <w:p w:rsidR="00CD5FE3" w:rsidRDefault="00CD5FE3" w:rsidP="00E80C0F">
            <w:pPr>
              <w:jc w:val="center"/>
              <w:rPr>
                <w:sz w:val="20"/>
                <w:szCs w:val="20"/>
              </w:rPr>
            </w:pPr>
            <w:r>
              <w:rPr>
                <w:sz w:val="20"/>
                <w:szCs w:val="20"/>
              </w:rPr>
              <w:t>Organic Native Shrubs, NWSGs and Forbs HU</w:t>
            </w:r>
          </w:p>
        </w:tc>
        <w:tc>
          <w:tcPr>
            <w:tcW w:w="2394" w:type="dxa"/>
          </w:tcPr>
          <w:p w:rsidR="00CD5FE3" w:rsidRDefault="00CD5FE3" w:rsidP="009021DF">
            <w:pPr>
              <w:jc w:val="center"/>
            </w:pPr>
            <w:r w:rsidRPr="00BC11DD">
              <w:rPr>
                <w:sz w:val="20"/>
                <w:szCs w:val="20"/>
              </w:rPr>
              <w:t>Acre</w:t>
            </w:r>
          </w:p>
        </w:tc>
        <w:tc>
          <w:tcPr>
            <w:tcW w:w="2394" w:type="dxa"/>
          </w:tcPr>
          <w:p w:rsidR="00CD5FE3" w:rsidRDefault="00CD5FE3" w:rsidP="00130453">
            <w:pPr>
              <w:jc w:val="center"/>
              <w:rPr>
                <w:sz w:val="20"/>
                <w:szCs w:val="20"/>
              </w:rPr>
            </w:pPr>
            <w:r>
              <w:rPr>
                <w:sz w:val="20"/>
                <w:szCs w:val="20"/>
              </w:rPr>
              <w:t>$499.20</w:t>
            </w:r>
          </w:p>
        </w:tc>
      </w:tr>
      <w:tr w:rsidR="00CD5FE3" w:rsidTr="00147D89">
        <w:tc>
          <w:tcPr>
            <w:tcW w:w="2394" w:type="dxa"/>
          </w:tcPr>
          <w:p w:rsidR="00CD5FE3" w:rsidRDefault="00CD5FE3">
            <w:r w:rsidRPr="002739D5">
              <w:rPr>
                <w:sz w:val="20"/>
                <w:szCs w:val="20"/>
              </w:rPr>
              <w:t>Conservation Cover</w:t>
            </w:r>
          </w:p>
        </w:tc>
        <w:tc>
          <w:tcPr>
            <w:tcW w:w="2394" w:type="dxa"/>
          </w:tcPr>
          <w:p w:rsidR="00CD5FE3" w:rsidRDefault="00CD5FE3" w:rsidP="00E80C0F">
            <w:pPr>
              <w:jc w:val="center"/>
              <w:rPr>
                <w:sz w:val="20"/>
                <w:szCs w:val="20"/>
              </w:rPr>
            </w:pPr>
            <w:r>
              <w:rPr>
                <w:sz w:val="20"/>
                <w:szCs w:val="20"/>
              </w:rPr>
              <w:t xml:space="preserve">Organic Pollinator Habitat </w:t>
            </w:r>
          </w:p>
        </w:tc>
        <w:tc>
          <w:tcPr>
            <w:tcW w:w="2394" w:type="dxa"/>
          </w:tcPr>
          <w:p w:rsidR="00CD5FE3" w:rsidRDefault="00CD5FE3" w:rsidP="009021DF">
            <w:pPr>
              <w:jc w:val="center"/>
            </w:pPr>
            <w:r w:rsidRPr="00BC11DD">
              <w:rPr>
                <w:sz w:val="20"/>
                <w:szCs w:val="20"/>
              </w:rPr>
              <w:t>Acre</w:t>
            </w:r>
          </w:p>
        </w:tc>
        <w:tc>
          <w:tcPr>
            <w:tcW w:w="2394" w:type="dxa"/>
          </w:tcPr>
          <w:p w:rsidR="00CD5FE3" w:rsidRDefault="00CD5FE3" w:rsidP="00CD5FE3">
            <w:pPr>
              <w:jc w:val="center"/>
              <w:rPr>
                <w:sz w:val="20"/>
                <w:szCs w:val="20"/>
              </w:rPr>
            </w:pPr>
            <w:r>
              <w:rPr>
                <w:sz w:val="20"/>
                <w:szCs w:val="20"/>
              </w:rPr>
              <w:t>$294.70</w:t>
            </w:r>
          </w:p>
        </w:tc>
      </w:tr>
      <w:tr w:rsidR="00CD5FE3" w:rsidTr="00147D89">
        <w:tc>
          <w:tcPr>
            <w:tcW w:w="2394" w:type="dxa"/>
          </w:tcPr>
          <w:p w:rsidR="00CD5FE3" w:rsidRDefault="00CD5FE3">
            <w:r w:rsidRPr="002739D5">
              <w:rPr>
                <w:sz w:val="20"/>
                <w:szCs w:val="20"/>
              </w:rPr>
              <w:t>Conservation Cover</w:t>
            </w:r>
          </w:p>
        </w:tc>
        <w:tc>
          <w:tcPr>
            <w:tcW w:w="2394" w:type="dxa"/>
          </w:tcPr>
          <w:p w:rsidR="00CD5FE3" w:rsidRDefault="00CD5FE3" w:rsidP="00E80C0F">
            <w:pPr>
              <w:jc w:val="center"/>
              <w:rPr>
                <w:sz w:val="20"/>
                <w:szCs w:val="20"/>
              </w:rPr>
            </w:pPr>
            <w:r>
              <w:rPr>
                <w:sz w:val="20"/>
                <w:szCs w:val="20"/>
              </w:rPr>
              <w:t>Organic Pollinator Habitat HU</w:t>
            </w:r>
          </w:p>
        </w:tc>
        <w:tc>
          <w:tcPr>
            <w:tcW w:w="2394" w:type="dxa"/>
          </w:tcPr>
          <w:p w:rsidR="00CD5FE3" w:rsidRDefault="00CD5FE3" w:rsidP="009021DF">
            <w:pPr>
              <w:jc w:val="center"/>
            </w:pPr>
            <w:r w:rsidRPr="00BC11DD">
              <w:rPr>
                <w:sz w:val="20"/>
                <w:szCs w:val="20"/>
              </w:rPr>
              <w:t>Acre</w:t>
            </w:r>
          </w:p>
        </w:tc>
        <w:tc>
          <w:tcPr>
            <w:tcW w:w="2394" w:type="dxa"/>
          </w:tcPr>
          <w:p w:rsidR="00CD5FE3" w:rsidRDefault="00CD5FE3" w:rsidP="00E80C0F">
            <w:pPr>
              <w:jc w:val="center"/>
              <w:rPr>
                <w:sz w:val="20"/>
                <w:szCs w:val="20"/>
              </w:rPr>
            </w:pPr>
            <w:r>
              <w:rPr>
                <w:sz w:val="20"/>
                <w:szCs w:val="20"/>
              </w:rPr>
              <w:t>353.65</w:t>
            </w:r>
          </w:p>
        </w:tc>
      </w:tr>
    </w:tbl>
    <w:p w:rsidR="00E32263" w:rsidRPr="001C32ED" w:rsidRDefault="00147D89">
      <w:pPr>
        <w:rPr>
          <w:sz w:val="20"/>
          <w:szCs w:val="20"/>
        </w:rPr>
      </w:pPr>
      <w:r>
        <w:rPr>
          <w:sz w:val="20"/>
          <w:szCs w:val="20"/>
        </w:rPr>
        <w:t>*HU = Historically Underserved and Beginning Farmer Rates</w:t>
      </w:r>
    </w:p>
    <w:p w:rsidR="00423087" w:rsidRPr="001C32ED" w:rsidRDefault="00423087" w:rsidP="00423087">
      <w:pPr>
        <w:rPr>
          <w:sz w:val="20"/>
          <w:szCs w:val="20"/>
        </w:rPr>
      </w:pPr>
      <w:r>
        <w:rPr>
          <w:sz w:val="20"/>
          <w:szCs w:val="20"/>
        </w:rPr>
        <w:t>South Carolina Practice financing (2014):</w:t>
      </w:r>
    </w:p>
    <w:tbl>
      <w:tblPr>
        <w:tblStyle w:val="TableGrid"/>
        <w:tblW w:w="0" w:type="auto"/>
        <w:tblLook w:val="04A0" w:firstRow="1" w:lastRow="0" w:firstColumn="1" w:lastColumn="0" w:noHBand="0" w:noVBand="1"/>
      </w:tblPr>
      <w:tblGrid>
        <w:gridCol w:w="2394"/>
        <w:gridCol w:w="2394"/>
        <w:gridCol w:w="2394"/>
        <w:gridCol w:w="2394"/>
      </w:tblGrid>
      <w:tr w:rsidR="00423087" w:rsidTr="00923620">
        <w:tc>
          <w:tcPr>
            <w:tcW w:w="2394" w:type="dxa"/>
          </w:tcPr>
          <w:p w:rsidR="00423087" w:rsidRDefault="00423087" w:rsidP="00923620">
            <w:pPr>
              <w:rPr>
                <w:sz w:val="20"/>
                <w:szCs w:val="20"/>
              </w:rPr>
            </w:pPr>
            <w:r>
              <w:rPr>
                <w:sz w:val="20"/>
                <w:szCs w:val="20"/>
              </w:rPr>
              <w:t>Practice</w:t>
            </w:r>
          </w:p>
        </w:tc>
        <w:tc>
          <w:tcPr>
            <w:tcW w:w="2394" w:type="dxa"/>
          </w:tcPr>
          <w:p w:rsidR="00423087" w:rsidRDefault="00423087" w:rsidP="00923620">
            <w:pPr>
              <w:jc w:val="center"/>
              <w:rPr>
                <w:sz w:val="20"/>
                <w:szCs w:val="20"/>
              </w:rPr>
            </w:pPr>
            <w:r>
              <w:rPr>
                <w:sz w:val="20"/>
                <w:szCs w:val="20"/>
              </w:rPr>
              <w:t>Component</w:t>
            </w:r>
          </w:p>
        </w:tc>
        <w:tc>
          <w:tcPr>
            <w:tcW w:w="2394" w:type="dxa"/>
          </w:tcPr>
          <w:p w:rsidR="00423087" w:rsidRDefault="00423087" w:rsidP="00923620">
            <w:pPr>
              <w:jc w:val="center"/>
              <w:rPr>
                <w:sz w:val="20"/>
                <w:szCs w:val="20"/>
              </w:rPr>
            </w:pPr>
            <w:r>
              <w:rPr>
                <w:sz w:val="20"/>
                <w:szCs w:val="20"/>
              </w:rPr>
              <w:t>Unit</w:t>
            </w:r>
          </w:p>
        </w:tc>
        <w:tc>
          <w:tcPr>
            <w:tcW w:w="2394" w:type="dxa"/>
          </w:tcPr>
          <w:p w:rsidR="00423087" w:rsidRDefault="00423087" w:rsidP="00923620">
            <w:pPr>
              <w:jc w:val="center"/>
              <w:rPr>
                <w:sz w:val="20"/>
                <w:szCs w:val="20"/>
              </w:rPr>
            </w:pPr>
            <w:r>
              <w:rPr>
                <w:sz w:val="20"/>
                <w:szCs w:val="20"/>
              </w:rPr>
              <w:t>Practice Rate</w:t>
            </w:r>
          </w:p>
        </w:tc>
      </w:tr>
      <w:tr w:rsidR="00423087" w:rsidTr="00923620">
        <w:tc>
          <w:tcPr>
            <w:tcW w:w="2394" w:type="dxa"/>
          </w:tcPr>
          <w:p w:rsidR="00423087" w:rsidRDefault="00423087" w:rsidP="00923620">
            <w:pPr>
              <w:rPr>
                <w:sz w:val="20"/>
                <w:szCs w:val="20"/>
              </w:rPr>
            </w:pPr>
            <w:r>
              <w:rPr>
                <w:sz w:val="20"/>
                <w:szCs w:val="20"/>
              </w:rPr>
              <w:t>Conservation Cover</w:t>
            </w:r>
          </w:p>
        </w:tc>
        <w:tc>
          <w:tcPr>
            <w:tcW w:w="2394" w:type="dxa"/>
          </w:tcPr>
          <w:p w:rsidR="00423087" w:rsidRDefault="00423087" w:rsidP="00423087">
            <w:pPr>
              <w:jc w:val="center"/>
              <w:rPr>
                <w:sz w:val="20"/>
                <w:szCs w:val="20"/>
              </w:rPr>
            </w:pPr>
            <w:r>
              <w:rPr>
                <w:sz w:val="20"/>
                <w:szCs w:val="20"/>
              </w:rPr>
              <w:t>Native grass</w:t>
            </w:r>
          </w:p>
        </w:tc>
        <w:tc>
          <w:tcPr>
            <w:tcW w:w="2394" w:type="dxa"/>
          </w:tcPr>
          <w:p w:rsidR="00423087" w:rsidRDefault="00423087" w:rsidP="00923620">
            <w:pPr>
              <w:jc w:val="center"/>
              <w:rPr>
                <w:sz w:val="20"/>
                <w:szCs w:val="20"/>
              </w:rPr>
            </w:pPr>
            <w:r>
              <w:rPr>
                <w:sz w:val="20"/>
                <w:szCs w:val="20"/>
              </w:rPr>
              <w:t>Acre</w:t>
            </w:r>
          </w:p>
        </w:tc>
        <w:tc>
          <w:tcPr>
            <w:tcW w:w="2394" w:type="dxa"/>
          </w:tcPr>
          <w:p w:rsidR="00423087" w:rsidRDefault="00423087" w:rsidP="00423087">
            <w:pPr>
              <w:jc w:val="center"/>
              <w:rPr>
                <w:sz w:val="20"/>
                <w:szCs w:val="20"/>
              </w:rPr>
            </w:pPr>
            <w:r>
              <w:rPr>
                <w:sz w:val="20"/>
                <w:szCs w:val="20"/>
              </w:rPr>
              <w:t>$177</w:t>
            </w:r>
          </w:p>
        </w:tc>
      </w:tr>
      <w:tr w:rsidR="00423087" w:rsidTr="00923620">
        <w:tc>
          <w:tcPr>
            <w:tcW w:w="2394" w:type="dxa"/>
          </w:tcPr>
          <w:p w:rsidR="00423087" w:rsidRDefault="00423087" w:rsidP="00923620">
            <w:pPr>
              <w:rPr>
                <w:sz w:val="20"/>
                <w:szCs w:val="20"/>
              </w:rPr>
            </w:pPr>
            <w:r>
              <w:rPr>
                <w:sz w:val="20"/>
                <w:szCs w:val="20"/>
              </w:rPr>
              <w:t>Conservation Cover</w:t>
            </w:r>
          </w:p>
        </w:tc>
        <w:tc>
          <w:tcPr>
            <w:tcW w:w="2394" w:type="dxa"/>
          </w:tcPr>
          <w:p w:rsidR="00423087" w:rsidRDefault="00423087" w:rsidP="00923620">
            <w:pPr>
              <w:jc w:val="center"/>
              <w:rPr>
                <w:sz w:val="20"/>
                <w:szCs w:val="20"/>
              </w:rPr>
            </w:pPr>
            <w:r>
              <w:rPr>
                <w:sz w:val="20"/>
                <w:szCs w:val="20"/>
              </w:rPr>
              <w:t>Native grass HU*</w:t>
            </w:r>
          </w:p>
        </w:tc>
        <w:tc>
          <w:tcPr>
            <w:tcW w:w="2394" w:type="dxa"/>
          </w:tcPr>
          <w:p w:rsidR="00423087" w:rsidRDefault="00423087" w:rsidP="00923620">
            <w:pPr>
              <w:jc w:val="center"/>
              <w:rPr>
                <w:sz w:val="20"/>
                <w:szCs w:val="20"/>
              </w:rPr>
            </w:pPr>
            <w:r>
              <w:rPr>
                <w:sz w:val="20"/>
                <w:szCs w:val="20"/>
              </w:rPr>
              <w:t>Acre</w:t>
            </w:r>
          </w:p>
        </w:tc>
        <w:tc>
          <w:tcPr>
            <w:tcW w:w="2394" w:type="dxa"/>
          </w:tcPr>
          <w:p w:rsidR="00423087" w:rsidRDefault="00423087" w:rsidP="00423087">
            <w:pPr>
              <w:jc w:val="center"/>
              <w:rPr>
                <w:sz w:val="20"/>
                <w:szCs w:val="20"/>
              </w:rPr>
            </w:pPr>
            <w:r>
              <w:rPr>
                <w:sz w:val="20"/>
                <w:szCs w:val="20"/>
              </w:rPr>
              <w:t>$212</w:t>
            </w:r>
          </w:p>
        </w:tc>
      </w:tr>
      <w:tr w:rsidR="00423087" w:rsidTr="00923620">
        <w:tc>
          <w:tcPr>
            <w:tcW w:w="2394" w:type="dxa"/>
          </w:tcPr>
          <w:p w:rsidR="00423087" w:rsidRDefault="00423087" w:rsidP="00923620">
            <w:r w:rsidRPr="002739D5">
              <w:rPr>
                <w:sz w:val="20"/>
                <w:szCs w:val="20"/>
              </w:rPr>
              <w:t>Conservation Cover</w:t>
            </w:r>
          </w:p>
        </w:tc>
        <w:tc>
          <w:tcPr>
            <w:tcW w:w="2394" w:type="dxa"/>
          </w:tcPr>
          <w:p w:rsidR="00423087" w:rsidRDefault="00423087" w:rsidP="00923620">
            <w:pPr>
              <w:jc w:val="center"/>
              <w:rPr>
                <w:sz w:val="20"/>
                <w:szCs w:val="20"/>
              </w:rPr>
            </w:pPr>
            <w:r>
              <w:rPr>
                <w:sz w:val="20"/>
                <w:szCs w:val="20"/>
              </w:rPr>
              <w:t>Pollinator</w:t>
            </w:r>
          </w:p>
        </w:tc>
        <w:tc>
          <w:tcPr>
            <w:tcW w:w="2394" w:type="dxa"/>
          </w:tcPr>
          <w:p w:rsidR="00423087" w:rsidRDefault="00423087" w:rsidP="00923620">
            <w:pPr>
              <w:jc w:val="center"/>
              <w:rPr>
                <w:sz w:val="20"/>
                <w:szCs w:val="20"/>
              </w:rPr>
            </w:pPr>
            <w:r>
              <w:rPr>
                <w:sz w:val="20"/>
                <w:szCs w:val="20"/>
              </w:rPr>
              <w:t>Acre</w:t>
            </w:r>
          </w:p>
        </w:tc>
        <w:tc>
          <w:tcPr>
            <w:tcW w:w="2394" w:type="dxa"/>
          </w:tcPr>
          <w:p w:rsidR="00423087" w:rsidRDefault="00423087" w:rsidP="00423087">
            <w:pPr>
              <w:jc w:val="center"/>
              <w:rPr>
                <w:sz w:val="20"/>
                <w:szCs w:val="20"/>
              </w:rPr>
            </w:pPr>
            <w:r>
              <w:rPr>
                <w:sz w:val="20"/>
                <w:szCs w:val="20"/>
              </w:rPr>
              <w:t>$372</w:t>
            </w:r>
          </w:p>
        </w:tc>
      </w:tr>
      <w:tr w:rsidR="00423087" w:rsidTr="00923620">
        <w:tc>
          <w:tcPr>
            <w:tcW w:w="2394" w:type="dxa"/>
          </w:tcPr>
          <w:p w:rsidR="00423087" w:rsidRDefault="00423087" w:rsidP="00923620">
            <w:r w:rsidRPr="002739D5">
              <w:rPr>
                <w:sz w:val="20"/>
                <w:szCs w:val="20"/>
              </w:rPr>
              <w:t>Conservation Cover</w:t>
            </w:r>
          </w:p>
        </w:tc>
        <w:tc>
          <w:tcPr>
            <w:tcW w:w="2394" w:type="dxa"/>
          </w:tcPr>
          <w:p w:rsidR="00423087" w:rsidRDefault="00423087" w:rsidP="00923620">
            <w:pPr>
              <w:jc w:val="center"/>
              <w:rPr>
                <w:sz w:val="20"/>
                <w:szCs w:val="20"/>
              </w:rPr>
            </w:pPr>
            <w:r>
              <w:rPr>
                <w:sz w:val="20"/>
                <w:szCs w:val="20"/>
              </w:rPr>
              <w:t>Pollinator HU*</w:t>
            </w:r>
          </w:p>
        </w:tc>
        <w:tc>
          <w:tcPr>
            <w:tcW w:w="2394" w:type="dxa"/>
          </w:tcPr>
          <w:p w:rsidR="00423087" w:rsidRDefault="00423087" w:rsidP="00923620">
            <w:pPr>
              <w:jc w:val="center"/>
            </w:pPr>
            <w:r w:rsidRPr="00BC11DD">
              <w:rPr>
                <w:sz w:val="20"/>
                <w:szCs w:val="20"/>
              </w:rPr>
              <w:t>Acre</w:t>
            </w:r>
          </w:p>
        </w:tc>
        <w:tc>
          <w:tcPr>
            <w:tcW w:w="2394" w:type="dxa"/>
          </w:tcPr>
          <w:p w:rsidR="00423087" w:rsidRDefault="00423087" w:rsidP="00423087">
            <w:pPr>
              <w:jc w:val="center"/>
              <w:rPr>
                <w:sz w:val="20"/>
                <w:szCs w:val="20"/>
              </w:rPr>
            </w:pPr>
            <w:r>
              <w:rPr>
                <w:sz w:val="20"/>
                <w:szCs w:val="20"/>
              </w:rPr>
              <w:t>$446</w:t>
            </w:r>
          </w:p>
        </w:tc>
      </w:tr>
      <w:tr w:rsidR="00423087" w:rsidTr="00923620">
        <w:tc>
          <w:tcPr>
            <w:tcW w:w="2394" w:type="dxa"/>
          </w:tcPr>
          <w:p w:rsidR="00423087" w:rsidRDefault="00423087" w:rsidP="00923620">
            <w:r w:rsidRPr="002739D5">
              <w:rPr>
                <w:sz w:val="20"/>
                <w:szCs w:val="20"/>
              </w:rPr>
              <w:t>Conservation Cover</w:t>
            </w:r>
          </w:p>
        </w:tc>
        <w:tc>
          <w:tcPr>
            <w:tcW w:w="2394" w:type="dxa"/>
          </w:tcPr>
          <w:p w:rsidR="00423087" w:rsidRDefault="00423087" w:rsidP="00923620">
            <w:pPr>
              <w:jc w:val="center"/>
              <w:rPr>
                <w:sz w:val="20"/>
                <w:szCs w:val="20"/>
              </w:rPr>
            </w:pPr>
            <w:r>
              <w:rPr>
                <w:sz w:val="20"/>
                <w:szCs w:val="20"/>
              </w:rPr>
              <w:t>Legume</w:t>
            </w:r>
          </w:p>
        </w:tc>
        <w:tc>
          <w:tcPr>
            <w:tcW w:w="2394" w:type="dxa"/>
          </w:tcPr>
          <w:p w:rsidR="00423087" w:rsidRDefault="00423087" w:rsidP="00923620">
            <w:pPr>
              <w:jc w:val="center"/>
            </w:pPr>
            <w:r w:rsidRPr="00BC11DD">
              <w:rPr>
                <w:sz w:val="20"/>
                <w:szCs w:val="20"/>
              </w:rPr>
              <w:t>Acre</w:t>
            </w:r>
          </w:p>
        </w:tc>
        <w:tc>
          <w:tcPr>
            <w:tcW w:w="2394" w:type="dxa"/>
          </w:tcPr>
          <w:p w:rsidR="00423087" w:rsidRDefault="00423087" w:rsidP="00423087">
            <w:pPr>
              <w:jc w:val="center"/>
              <w:rPr>
                <w:sz w:val="20"/>
                <w:szCs w:val="20"/>
              </w:rPr>
            </w:pPr>
            <w:r>
              <w:rPr>
                <w:sz w:val="20"/>
                <w:szCs w:val="20"/>
              </w:rPr>
              <w:t>$143</w:t>
            </w:r>
          </w:p>
        </w:tc>
      </w:tr>
      <w:tr w:rsidR="00423087" w:rsidTr="00923620">
        <w:tc>
          <w:tcPr>
            <w:tcW w:w="2394" w:type="dxa"/>
          </w:tcPr>
          <w:p w:rsidR="00423087" w:rsidRDefault="00423087" w:rsidP="00923620">
            <w:r w:rsidRPr="002739D5">
              <w:rPr>
                <w:sz w:val="20"/>
                <w:szCs w:val="20"/>
              </w:rPr>
              <w:t>Conservation Cover</w:t>
            </w:r>
          </w:p>
        </w:tc>
        <w:tc>
          <w:tcPr>
            <w:tcW w:w="2394" w:type="dxa"/>
          </w:tcPr>
          <w:p w:rsidR="00423087" w:rsidRDefault="00423087" w:rsidP="00923620">
            <w:pPr>
              <w:jc w:val="center"/>
              <w:rPr>
                <w:sz w:val="20"/>
                <w:szCs w:val="20"/>
              </w:rPr>
            </w:pPr>
            <w:r>
              <w:rPr>
                <w:sz w:val="20"/>
                <w:szCs w:val="20"/>
              </w:rPr>
              <w:t>Legume HU*</w:t>
            </w:r>
          </w:p>
        </w:tc>
        <w:tc>
          <w:tcPr>
            <w:tcW w:w="2394" w:type="dxa"/>
          </w:tcPr>
          <w:p w:rsidR="00423087" w:rsidRDefault="00423087" w:rsidP="00923620">
            <w:pPr>
              <w:jc w:val="center"/>
            </w:pPr>
            <w:r w:rsidRPr="00BC11DD">
              <w:rPr>
                <w:sz w:val="20"/>
                <w:szCs w:val="20"/>
              </w:rPr>
              <w:t>Acre</w:t>
            </w:r>
          </w:p>
        </w:tc>
        <w:tc>
          <w:tcPr>
            <w:tcW w:w="2394" w:type="dxa"/>
          </w:tcPr>
          <w:p w:rsidR="00423087" w:rsidRDefault="00423087" w:rsidP="00423087">
            <w:pPr>
              <w:jc w:val="center"/>
              <w:rPr>
                <w:sz w:val="20"/>
                <w:szCs w:val="20"/>
              </w:rPr>
            </w:pPr>
            <w:r>
              <w:rPr>
                <w:sz w:val="20"/>
                <w:szCs w:val="20"/>
              </w:rPr>
              <w:t>$171</w:t>
            </w:r>
          </w:p>
        </w:tc>
      </w:tr>
    </w:tbl>
    <w:p w:rsidR="003467CA" w:rsidRPr="001C32ED" w:rsidRDefault="00423087">
      <w:pPr>
        <w:rPr>
          <w:sz w:val="20"/>
          <w:szCs w:val="20"/>
        </w:rPr>
      </w:pPr>
      <w:r>
        <w:rPr>
          <w:sz w:val="20"/>
          <w:szCs w:val="20"/>
        </w:rPr>
        <w:t>*HU = Historically Underserved and Beginning Farmer Rates</w:t>
      </w:r>
    </w:p>
    <w:sectPr w:rsidR="003467CA" w:rsidRPr="001C3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09" w:rsidRDefault="00383F09" w:rsidP="00CD5FE3">
      <w:pPr>
        <w:spacing w:after="0" w:line="240" w:lineRule="auto"/>
      </w:pPr>
      <w:r>
        <w:separator/>
      </w:r>
    </w:p>
  </w:endnote>
  <w:endnote w:type="continuationSeparator" w:id="0">
    <w:p w:rsidR="00383F09" w:rsidRDefault="00383F09" w:rsidP="00C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09" w:rsidRDefault="00383F09" w:rsidP="00CD5FE3">
      <w:pPr>
        <w:spacing w:after="0" w:line="240" w:lineRule="auto"/>
      </w:pPr>
      <w:r>
        <w:separator/>
      </w:r>
    </w:p>
  </w:footnote>
  <w:footnote w:type="continuationSeparator" w:id="0">
    <w:p w:rsidR="00383F09" w:rsidRDefault="00383F09" w:rsidP="00CD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44DF3"/>
    <w:rsid w:val="00086C0B"/>
    <w:rsid w:val="00092770"/>
    <w:rsid w:val="000A287A"/>
    <w:rsid w:val="000F5208"/>
    <w:rsid w:val="00130453"/>
    <w:rsid w:val="00147D89"/>
    <w:rsid w:val="00192297"/>
    <w:rsid w:val="001C32ED"/>
    <w:rsid w:val="00266A23"/>
    <w:rsid w:val="00275036"/>
    <w:rsid w:val="00303EC6"/>
    <w:rsid w:val="003467CA"/>
    <w:rsid w:val="0034707D"/>
    <w:rsid w:val="00383F09"/>
    <w:rsid w:val="003A217E"/>
    <w:rsid w:val="003E6061"/>
    <w:rsid w:val="00406E00"/>
    <w:rsid w:val="004079BF"/>
    <w:rsid w:val="00423087"/>
    <w:rsid w:val="00423F9F"/>
    <w:rsid w:val="004444F6"/>
    <w:rsid w:val="00463352"/>
    <w:rsid w:val="005336AD"/>
    <w:rsid w:val="00533943"/>
    <w:rsid w:val="00547305"/>
    <w:rsid w:val="00557D21"/>
    <w:rsid w:val="005D3D47"/>
    <w:rsid w:val="006C2DCF"/>
    <w:rsid w:val="006E13D6"/>
    <w:rsid w:val="006F108A"/>
    <w:rsid w:val="00767B31"/>
    <w:rsid w:val="007A6803"/>
    <w:rsid w:val="007A6DB7"/>
    <w:rsid w:val="00801CE0"/>
    <w:rsid w:val="009021DF"/>
    <w:rsid w:val="00911254"/>
    <w:rsid w:val="00965EB5"/>
    <w:rsid w:val="0098152A"/>
    <w:rsid w:val="00982C17"/>
    <w:rsid w:val="00A0258C"/>
    <w:rsid w:val="00B52CE3"/>
    <w:rsid w:val="00CC6177"/>
    <w:rsid w:val="00CD5FE3"/>
    <w:rsid w:val="00CE2CBC"/>
    <w:rsid w:val="00D96C08"/>
    <w:rsid w:val="00DB1465"/>
    <w:rsid w:val="00DE17E3"/>
    <w:rsid w:val="00E32263"/>
    <w:rsid w:val="00E80C0F"/>
    <w:rsid w:val="00EB5F1E"/>
    <w:rsid w:val="00ED248A"/>
    <w:rsid w:val="00F6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E3"/>
  </w:style>
  <w:style w:type="paragraph" w:styleId="Footer">
    <w:name w:val="footer"/>
    <w:basedOn w:val="Normal"/>
    <w:link w:val="FooterChar"/>
    <w:uiPriority w:val="99"/>
    <w:unhideWhenUsed/>
    <w:rsid w:val="00CD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E3"/>
  </w:style>
  <w:style w:type="paragraph" w:styleId="Footer">
    <w:name w:val="footer"/>
    <w:basedOn w:val="Normal"/>
    <w:link w:val="FooterChar"/>
    <w:uiPriority w:val="99"/>
    <w:unhideWhenUsed/>
    <w:rsid w:val="00CD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5</cp:revision>
  <dcterms:created xsi:type="dcterms:W3CDTF">2014-02-20T19:11:00Z</dcterms:created>
  <dcterms:modified xsi:type="dcterms:W3CDTF">2014-02-25T17:06:00Z</dcterms:modified>
</cp:coreProperties>
</file>