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466C92">
      <w:pPr>
        <w:rPr>
          <w:sz w:val="20"/>
          <w:szCs w:val="20"/>
        </w:rPr>
      </w:pPr>
      <w:r>
        <w:rPr>
          <w:sz w:val="20"/>
          <w:szCs w:val="20"/>
        </w:rPr>
        <w:t>Title of the Practice: Field Border</w:t>
      </w:r>
      <w:r w:rsidR="005D3D47" w:rsidRPr="001C32ED">
        <w:rPr>
          <w:sz w:val="20"/>
          <w:szCs w:val="20"/>
        </w:rPr>
        <w:t xml:space="preserve"> (</w:t>
      </w:r>
      <w:r w:rsidR="00557D21" w:rsidRPr="001C32ED">
        <w:rPr>
          <w:sz w:val="20"/>
          <w:szCs w:val="20"/>
        </w:rPr>
        <w:t xml:space="preserve">NRCS </w:t>
      </w:r>
      <w:r w:rsidR="005D3D47" w:rsidRPr="001C32ED">
        <w:rPr>
          <w:sz w:val="20"/>
          <w:szCs w:val="20"/>
        </w:rPr>
        <w:t xml:space="preserve">Conservation Practice </w:t>
      </w:r>
      <w:r>
        <w:rPr>
          <w:sz w:val="20"/>
          <w:szCs w:val="20"/>
        </w:rPr>
        <w:t>386</w:t>
      </w:r>
      <w:r w:rsidR="005D3D47" w:rsidRPr="001C32ED">
        <w:rPr>
          <w:sz w:val="20"/>
          <w:szCs w:val="20"/>
        </w:rPr>
        <w:t>)</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w:t>
      </w:r>
      <w:r w:rsidR="008A0D90">
        <w:rPr>
          <w:sz w:val="20"/>
          <w:szCs w:val="20"/>
        </w:rPr>
        <w:t>A strip of permanent vegetation</w:t>
      </w:r>
      <w:r w:rsidR="00171626">
        <w:rPr>
          <w:sz w:val="20"/>
          <w:szCs w:val="20"/>
        </w:rPr>
        <w:t xml:space="preserve"> </w:t>
      </w:r>
      <w:r w:rsidR="008A0D90">
        <w:rPr>
          <w:sz w:val="20"/>
          <w:szCs w:val="20"/>
        </w:rPr>
        <w:t>established at the edge or around the perimeter of a field</w:t>
      </w:r>
      <w:r w:rsidR="00F67F40">
        <w:rPr>
          <w:sz w:val="20"/>
          <w:szCs w:val="20"/>
        </w:rPr>
        <w:t>.</w:t>
      </w:r>
    </w:p>
    <w:p w:rsidR="003467CA" w:rsidRPr="001C32ED" w:rsidRDefault="003467CA">
      <w:pPr>
        <w:rPr>
          <w:sz w:val="20"/>
          <w:szCs w:val="20"/>
        </w:rPr>
      </w:pPr>
      <w:r w:rsidRPr="001C32ED">
        <w:rPr>
          <w:sz w:val="20"/>
          <w:szCs w:val="20"/>
        </w:rPr>
        <w:t>Purpose</w:t>
      </w:r>
      <w:r w:rsidR="00911254" w:rsidRPr="001C32ED">
        <w:rPr>
          <w:sz w:val="20"/>
          <w:szCs w:val="20"/>
        </w:rPr>
        <w:t xml:space="preserve">s: </w:t>
      </w:r>
      <w:r w:rsidR="008A0D90">
        <w:rPr>
          <w:sz w:val="20"/>
          <w:szCs w:val="20"/>
        </w:rPr>
        <w:t>Field borders protect soil and water quality, improve air quality, reduce soil erosion, provide wildlife food and cover, enhance beneficial</w:t>
      </w:r>
      <w:r w:rsidR="00463352">
        <w:rPr>
          <w:sz w:val="20"/>
          <w:szCs w:val="20"/>
        </w:rPr>
        <w:t xml:space="preserve"> and pollinator habitat</w:t>
      </w:r>
      <w:r w:rsidR="00CC6177">
        <w:rPr>
          <w:sz w:val="20"/>
          <w:szCs w:val="20"/>
        </w:rPr>
        <w:t xml:space="preserve">, </w:t>
      </w:r>
      <w:r w:rsidR="008A0D90">
        <w:rPr>
          <w:sz w:val="20"/>
          <w:szCs w:val="20"/>
        </w:rPr>
        <w:t xml:space="preserve">manage plant pests and increase carbon storage. </w:t>
      </w:r>
    </w:p>
    <w:p w:rsidR="00E32263" w:rsidRDefault="00982C17" w:rsidP="00086C0B">
      <w:pPr>
        <w:tabs>
          <w:tab w:val="left" w:pos="7485"/>
        </w:tabs>
        <w:rPr>
          <w:sz w:val="20"/>
          <w:szCs w:val="20"/>
        </w:rPr>
      </w:pPr>
      <w:r w:rsidRPr="001C32ED">
        <w:rPr>
          <w:sz w:val="20"/>
          <w:szCs w:val="20"/>
        </w:rPr>
        <w:t xml:space="preserve">General Expectations: </w:t>
      </w:r>
      <w:r w:rsidR="003467CA" w:rsidRPr="001C32ED">
        <w:rPr>
          <w:sz w:val="20"/>
          <w:szCs w:val="20"/>
        </w:rPr>
        <w:t xml:space="preserve"> </w:t>
      </w:r>
      <w:r w:rsidR="00171626">
        <w:rPr>
          <w:sz w:val="20"/>
          <w:szCs w:val="20"/>
        </w:rPr>
        <w:t xml:space="preserve">The practice is applied around the perimeter of fields. Its use can support or connect other buffer practices within and between fields. Minimum field border widths shall be 10 feet. Adapted species of perennial grass, legumes and/or shrubs shall be chosen for planting into prepared soils. Species </w:t>
      </w:r>
      <w:r w:rsidR="002D43BF">
        <w:rPr>
          <w:sz w:val="20"/>
          <w:szCs w:val="20"/>
        </w:rPr>
        <w:t>chosen</w:t>
      </w:r>
      <w:r w:rsidR="00171626">
        <w:rPr>
          <w:sz w:val="20"/>
          <w:szCs w:val="20"/>
        </w:rPr>
        <w:t xml:space="preserve"> should not serve as hosts for insects and/or diseases of crops grown in adjacent fields. Species selected will have the physical characteristics necessary to control wind and water erosion to tolerable levels on the field border area. Vegetation selection and management shall be in accordance with NRCS Practice Standards 512 (Forage and Biomass Planting</w:t>
      </w:r>
      <w:r w:rsidR="00DA4B1C">
        <w:rPr>
          <w:sz w:val="20"/>
          <w:szCs w:val="20"/>
        </w:rPr>
        <w:t>/NC Planting Guide</w:t>
      </w:r>
      <w:r w:rsidR="00171626">
        <w:rPr>
          <w:sz w:val="20"/>
          <w:szCs w:val="20"/>
        </w:rPr>
        <w:t>) or 645 (Upla</w:t>
      </w:r>
      <w:r w:rsidR="00DA4B1C">
        <w:rPr>
          <w:sz w:val="20"/>
          <w:szCs w:val="20"/>
        </w:rPr>
        <w:t>nd Wildlife Habitat Management/</w:t>
      </w:r>
      <w:r w:rsidR="00171626">
        <w:rPr>
          <w:sz w:val="20"/>
          <w:szCs w:val="20"/>
        </w:rPr>
        <w:t>Appendix 1).</w:t>
      </w:r>
    </w:p>
    <w:p w:rsidR="00ED248A" w:rsidRDefault="004444F6" w:rsidP="00086C0B">
      <w:pPr>
        <w:tabs>
          <w:tab w:val="left" w:pos="7485"/>
        </w:tabs>
        <w:rPr>
          <w:sz w:val="20"/>
          <w:szCs w:val="20"/>
        </w:rPr>
      </w:pPr>
      <w:r w:rsidRPr="001C32ED">
        <w:rPr>
          <w:sz w:val="20"/>
          <w:szCs w:val="20"/>
        </w:rPr>
        <w:t xml:space="preserve">Additional management expectations for specific </w:t>
      </w:r>
      <w:r w:rsidR="00EB5F1E">
        <w:rPr>
          <w:sz w:val="20"/>
          <w:szCs w:val="20"/>
        </w:rPr>
        <w:t>conservation purposes:</w:t>
      </w:r>
    </w:p>
    <w:p w:rsidR="00994E43" w:rsidRDefault="00994E43" w:rsidP="006E13D6">
      <w:pPr>
        <w:pStyle w:val="ListParagraph"/>
        <w:numPr>
          <w:ilvl w:val="0"/>
          <w:numId w:val="2"/>
        </w:numPr>
        <w:tabs>
          <w:tab w:val="left" w:pos="7485"/>
        </w:tabs>
        <w:rPr>
          <w:sz w:val="20"/>
          <w:szCs w:val="20"/>
        </w:rPr>
      </w:pPr>
      <w:r>
        <w:rPr>
          <w:sz w:val="20"/>
          <w:szCs w:val="20"/>
        </w:rPr>
        <w:t xml:space="preserve">When the field border is established with improvements in air quality as a primary concern (e.g. drift from conventional to organic fields), establish plant species with </w:t>
      </w:r>
      <w:r w:rsidR="0005635B">
        <w:rPr>
          <w:sz w:val="20"/>
          <w:szCs w:val="20"/>
        </w:rPr>
        <w:t>physical</w:t>
      </w:r>
      <w:r>
        <w:rPr>
          <w:sz w:val="20"/>
          <w:szCs w:val="20"/>
        </w:rPr>
        <w:t xml:space="preserve"> characteristics that optimize interception and adhesion of airborne particulates. Select plants with persistent roots and residue that stabilize soil aggregates. </w:t>
      </w:r>
    </w:p>
    <w:p w:rsidR="006E13D6" w:rsidRPr="006E13D6" w:rsidRDefault="00BA715D" w:rsidP="006E13D6">
      <w:pPr>
        <w:pStyle w:val="ListParagraph"/>
        <w:numPr>
          <w:ilvl w:val="0"/>
          <w:numId w:val="2"/>
        </w:numPr>
        <w:tabs>
          <w:tab w:val="left" w:pos="7485"/>
        </w:tabs>
        <w:rPr>
          <w:sz w:val="20"/>
          <w:szCs w:val="20"/>
        </w:rPr>
      </w:pPr>
      <w:r>
        <w:rPr>
          <w:sz w:val="20"/>
          <w:szCs w:val="20"/>
        </w:rPr>
        <w:t>When the provision of wildlife food and cover has been identified as a primary purpose, consult “Additional Criteria to Provide Wildlife Food and Cover”</w:t>
      </w:r>
      <w:r w:rsidR="00DA4B1C">
        <w:rPr>
          <w:sz w:val="20"/>
          <w:szCs w:val="20"/>
        </w:rPr>
        <w:t xml:space="preserve"> for technical criteria. Implementation must include v</w:t>
      </w:r>
      <w:r>
        <w:rPr>
          <w:sz w:val="20"/>
          <w:szCs w:val="20"/>
        </w:rPr>
        <w:t xml:space="preserve">egetative establishment of appropriate mixed species </w:t>
      </w:r>
      <w:r w:rsidR="00DA4B1C">
        <w:rPr>
          <w:sz w:val="20"/>
          <w:szCs w:val="20"/>
        </w:rPr>
        <w:t>and cannot be ‘volunteer’ vegetation.</w:t>
      </w:r>
    </w:p>
    <w:p w:rsidR="00EB5F1E" w:rsidRPr="006E13D6" w:rsidRDefault="00086E78" w:rsidP="00EB5F1E">
      <w:pPr>
        <w:pStyle w:val="ListParagraph"/>
        <w:numPr>
          <w:ilvl w:val="0"/>
          <w:numId w:val="2"/>
        </w:numPr>
        <w:tabs>
          <w:tab w:val="left" w:pos="7485"/>
        </w:tabs>
        <w:rPr>
          <w:sz w:val="20"/>
          <w:szCs w:val="20"/>
        </w:rPr>
      </w:pPr>
      <w:r>
        <w:rPr>
          <w:sz w:val="20"/>
          <w:szCs w:val="20"/>
        </w:rPr>
        <w:t>Establish stiff-stemmed, upright grasses, grass/legumes or forbs to trap wind- or water-born soil particles. Locate borders to eliminate sloping end rows, headlands and other areas where concentrated water flows will enter or exit the field (30’ in width with density equivalent to a good stand of wheat). Orient plant rows as closely as possible to perpendicular to sheet flow direction.</w:t>
      </w:r>
      <w:r w:rsidR="00D622F0">
        <w:rPr>
          <w:sz w:val="20"/>
          <w:szCs w:val="20"/>
        </w:rPr>
        <w:t xml:space="preserve"> </w:t>
      </w:r>
    </w:p>
    <w:p w:rsidR="00994E43" w:rsidRDefault="002813FA" w:rsidP="00EB5F1E">
      <w:pPr>
        <w:pStyle w:val="ListParagraph"/>
        <w:numPr>
          <w:ilvl w:val="0"/>
          <w:numId w:val="2"/>
        </w:numPr>
        <w:tabs>
          <w:tab w:val="left" w:pos="7485"/>
        </w:tabs>
        <w:rPr>
          <w:sz w:val="20"/>
          <w:szCs w:val="20"/>
        </w:rPr>
      </w:pPr>
      <w:r>
        <w:rPr>
          <w:sz w:val="20"/>
          <w:szCs w:val="20"/>
        </w:rPr>
        <w:t>As a harbor for beneficial organisms for pest management purposes, include species that attract predators and parasites that target pests</w:t>
      </w:r>
      <w:r w:rsidR="00EB5F1E">
        <w:rPr>
          <w:sz w:val="20"/>
          <w:szCs w:val="20"/>
        </w:rPr>
        <w:t>.</w:t>
      </w:r>
      <w:r>
        <w:rPr>
          <w:sz w:val="20"/>
          <w:szCs w:val="20"/>
        </w:rPr>
        <w:t xml:space="preserve"> </w:t>
      </w:r>
    </w:p>
    <w:p w:rsidR="00EB5F1E" w:rsidRPr="006E13D6" w:rsidRDefault="00994E43" w:rsidP="00EB5F1E">
      <w:pPr>
        <w:pStyle w:val="ListParagraph"/>
        <w:numPr>
          <w:ilvl w:val="0"/>
          <w:numId w:val="2"/>
        </w:numPr>
        <w:tabs>
          <w:tab w:val="left" w:pos="7485"/>
        </w:tabs>
        <w:rPr>
          <w:sz w:val="20"/>
          <w:szCs w:val="20"/>
        </w:rPr>
      </w:pPr>
      <w:r>
        <w:rPr>
          <w:sz w:val="20"/>
          <w:szCs w:val="20"/>
        </w:rPr>
        <w:t xml:space="preserve">For wildlife food and cover and pollinator habitat, borders must be at least 20 feet wide. </w:t>
      </w:r>
      <w:r w:rsidR="002D43BF">
        <w:rPr>
          <w:sz w:val="20"/>
          <w:szCs w:val="20"/>
        </w:rPr>
        <w:t>Trees</w:t>
      </w:r>
      <w:r w:rsidR="002813FA">
        <w:rPr>
          <w:sz w:val="20"/>
          <w:szCs w:val="20"/>
        </w:rPr>
        <w:t xml:space="preserve"> and shrubs may comprise up to 10% of the cover. Select vegetation as per Practice 645/Appendix, and apply NRCS ‘Early </w:t>
      </w:r>
      <w:r>
        <w:rPr>
          <w:sz w:val="20"/>
          <w:szCs w:val="20"/>
        </w:rPr>
        <w:t>S</w:t>
      </w:r>
      <w:r w:rsidR="002813FA">
        <w:rPr>
          <w:sz w:val="20"/>
          <w:szCs w:val="20"/>
        </w:rPr>
        <w:t>uccessional Habitat Management (647) p</w:t>
      </w:r>
      <w:r>
        <w:rPr>
          <w:sz w:val="20"/>
          <w:szCs w:val="20"/>
        </w:rPr>
        <w:t>ractices to 30-50% of the total field border’s length annually. The border must be located at least 20 feet from the hard surface edge of a public road and the habitat portion shall not be used as a travel way or turnrow.</w:t>
      </w:r>
    </w:p>
    <w:p w:rsidR="00044DF3" w:rsidRPr="00044DF3" w:rsidRDefault="00994E43" w:rsidP="00044DF3">
      <w:pPr>
        <w:pStyle w:val="ListParagraph"/>
        <w:numPr>
          <w:ilvl w:val="0"/>
          <w:numId w:val="2"/>
        </w:numPr>
        <w:tabs>
          <w:tab w:val="left" w:pos="7485"/>
        </w:tabs>
        <w:rPr>
          <w:sz w:val="20"/>
          <w:szCs w:val="20"/>
        </w:rPr>
      </w:pPr>
      <w:r>
        <w:rPr>
          <w:sz w:val="20"/>
          <w:szCs w:val="20"/>
        </w:rPr>
        <w:t>For purposes of increasing soil carbon storage, maximize the width and length of the herbaceous border. Do not burn</w:t>
      </w:r>
      <w:r w:rsidR="00901B57">
        <w:rPr>
          <w:sz w:val="20"/>
          <w:szCs w:val="20"/>
        </w:rPr>
        <w:t xml:space="preserve"> the border, nor disturb the roots of the established vegetation with tillage</w:t>
      </w:r>
      <w:r w:rsidR="00044DF3">
        <w:rPr>
          <w:sz w:val="20"/>
          <w:szCs w:val="20"/>
        </w:rPr>
        <w:t>.</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 xml:space="preserve">management </w:t>
      </w:r>
      <w:r w:rsidR="004079BF">
        <w:rPr>
          <w:sz w:val="20"/>
          <w:szCs w:val="20"/>
        </w:rPr>
        <w:t>considerations</w:t>
      </w:r>
      <w:r w:rsidRPr="001C32ED">
        <w:rPr>
          <w:sz w:val="20"/>
          <w:szCs w:val="20"/>
        </w:rPr>
        <w:t xml:space="preserve"> for specific resource concerns</w:t>
      </w:r>
      <w:r w:rsidR="00A0258C" w:rsidRPr="001C32ED">
        <w:rPr>
          <w:sz w:val="20"/>
          <w:szCs w:val="20"/>
        </w:rPr>
        <w:t>:</w:t>
      </w:r>
    </w:p>
    <w:p w:rsidR="00A0258C" w:rsidRPr="001C32ED" w:rsidRDefault="009A0DE5" w:rsidP="00533943">
      <w:pPr>
        <w:pStyle w:val="ListParagraph"/>
        <w:numPr>
          <w:ilvl w:val="0"/>
          <w:numId w:val="1"/>
        </w:numPr>
        <w:rPr>
          <w:sz w:val="20"/>
          <w:szCs w:val="20"/>
        </w:rPr>
      </w:pPr>
      <w:r>
        <w:rPr>
          <w:sz w:val="20"/>
          <w:szCs w:val="20"/>
        </w:rPr>
        <w:t>Consider planting field borders around to entire field to multiply resource benefits</w:t>
      </w:r>
      <w:r w:rsidR="00044DF3">
        <w:rPr>
          <w:sz w:val="20"/>
          <w:szCs w:val="20"/>
        </w:rPr>
        <w:t>.</w:t>
      </w:r>
    </w:p>
    <w:p w:rsidR="0034707D" w:rsidRPr="001C32ED" w:rsidRDefault="009A0DE5" w:rsidP="00533943">
      <w:pPr>
        <w:pStyle w:val="ListParagraph"/>
        <w:numPr>
          <w:ilvl w:val="0"/>
          <w:numId w:val="1"/>
        </w:numPr>
        <w:rPr>
          <w:sz w:val="20"/>
          <w:szCs w:val="20"/>
        </w:rPr>
      </w:pPr>
      <w:r>
        <w:rPr>
          <w:sz w:val="20"/>
          <w:szCs w:val="20"/>
        </w:rPr>
        <w:t>Native plants are best suited for wildlife and pollinator habitat and provide diverse pollen and nectar sources for beneficials</w:t>
      </w:r>
      <w:r w:rsidR="00044DF3">
        <w:rPr>
          <w:sz w:val="20"/>
          <w:szCs w:val="20"/>
        </w:rPr>
        <w:t>.</w:t>
      </w:r>
    </w:p>
    <w:p w:rsidR="00557D21" w:rsidRPr="001C32ED" w:rsidRDefault="009A0DE5" w:rsidP="00533943">
      <w:pPr>
        <w:pStyle w:val="ListParagraph"/>
        <w:numPr>
          <w:ilvl w:val="0"/>
          <w:numId w:val="1"/>
        </w:numPr>
        <w:rPr>
          <w:sz w:val="20"/>
          <w:szCs w:val="20"/>
        </w:rPr>
      </w:pPr>
      <w:r>
        <w:rPr>
          <w:sz w:val="20"/>
          <w:szCs w:val="20"/>
        </w:rPr>
        <w:t>Field borders can be used as corridors to connect existing or planned habitat blocks</w:t>
      </w:r>
      <w:r w:rsidR="00CE2CBC">
        <w:rPr>
          <w:sz w:val="20"/>
          <w:szCs w:val="20"/>
        </w:rPr>
        <w:t>.</w:t>
      </w:r>
    </w:p>
    <w:p w:rsidR="00092770" w:rsidRDefault="009A0DE5" w:rsidP="00533943">
      <w:pPr>
        <w:pStyle w:val="ListParagraph"/>
        <w:numPr>
          <w:ilvl w:val="0"/>
          <w:numId w:val="1"/>
        </w:numPr>
        <w:rPr>
          <w:sz w:val="20"/>
          <w:szCs w:val="20"/>
        </w:rPr>
      </w:pPr>
      <w:r>
        <w:rPr>
          <w:sz w:val="20"/>
          <w:szCs w:val="20"/>
        </w:rPr>
        <w:t>Waterbars or berms may be needed to breakup or redirect concentrated water flow within borders</w:t>
      </w:r>
      <w:r w:rsidR="00547305">
        <w:rPr>
          <w:sz w:val="20"/>
          <w:szCs w:val="20"/>
        </w:rPr>
        <w:t>.</w:t>
      </w:r>
    </w:p>
    <w:p w:rsidR="009A0DE5" w:rsidRDefault="009A0DE5" w:rsidP="00533943">
      <w:pPr>
        <w:pStyle w:val="ListParagraph"/>
        <w:numPr>
          <w:ilvl w:val="0"/>
          <w:numId w:val="1"/>
        </w:numPr>
        <w:rPr>
          <w:sz w:val="20"/>
          <w:szCs w:val="20"/>
        </w:rPr>
      </w:pPr>
      <w:r>
        <w:rPr>
          <w:sz w:val="20"/>
          <w:szCs w:val="20"/>
        </w:rPr>
        <w:t>Considerations with respect to plant selection include tolerance to sedimentation, drought and/or shade tolerance, desirable visual effects and possible interference with field operations or border maintenance.</w:t>
      </w:r>
    </w:p>
    <w:p w:rsidR="00E32263" w:rsidRDefault="00E32263">
      <w:pPr>
        <w:rPr>
          <w:sz w:val="20"/>
          <w:szCs w:val="20"/>
        </w:rPr>
      </w:pPr>
      <w:r w:rsidRPr="001C32ED">
        <w:rPr>
          <w:sz w:val="20"/>
          <w:szCs w:val="20"/>
        </w:rPr>
        <w:lastRenderedPageBreak/>
        <w:t>Operation and Maintenance</w:t>
      </w:r>
      <w:r w:rsidR="00965EB5" w:rsidRPr="001C32ED">
        <w:rPr>
          <w:sz w:val="20"/>
          <w:szCs w:val="20"/>
        </w:rPr>
        <w:t xml:space="preserve">: </w:t>
      </w:r>
      <w:r w:rsidR="0012743B">
        <w:rPr>
          <w:sz w:val="20"/>
          <w:szCs w:val="20"/>
        </w:rPr>
        <w:t xml:space="preserve">Repair damage from sedimentation, traffic, tillage and any erosion effects that occur in border areas. Maintain desirable plant communities through cultural practices such as burning and mowing. Maintenance activities that result in disturbance of vegetation should not be conducted during the nesting season of grass-nesting birds.  Avoid vehicle traffic when soil moisture conditions are saturated. </w:t>
      </w:r>
    </w:p>
    <w:p w:rsidR="00147D89" w:rsidRPr="001C32ED" w:rsidRDefault="00147D89">
      <w:pPr>
        <w:rPr>
          <w:sz w:val="20"/>
          <w:szCs w:val="20"/>
        </w:rPr>
      </w:pPr>
      <w:r>
        <w:rPr>
          <w:sz w:val="20"/>
          <w:szCs w:val="20"/>
        </w:rPr>
        <w:t xml:space="preserve">Practice </w:t>
      </w:r>
      <w:r w:rsidR="00E80C0F">
        <w:rPr>
          <w:sz w:val="20"/>
          <w:szCs w:val="20"/>
        </w:rPr>
        <w:t>financing</w:t>
      </w:r>
      <w:r w:rsidR="00973EA5">
        <w:rPr>
          <w:sz w:val="20"/>
          <w:szCs w:val="20"/>
        </w:rPr>
        <w:t xml:space="preserve"> (201</w:t>
      </w:r>
      <w:r w:rsidR="00D87E27">
        <w:rPr>
          <w:sz w:val="20"/>
          <w:szCs w:val="20"/>
        </w:rPr>
        <w:t>4</w:t>
      </w:r>
      <w:r w:rsidR="00973EA5">
        <w:rPr>
          <w:sz w:val="20"/>
          <w:szCs w:val="20"/>
        </w:rPr>
        <w:t>)</w:t>
      </w:r>
      <w:r w:rsidR="00E80C0F">
        <w:rPr>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147D89" w:rsidTr="00147D89">
        <w:tc>
          <w:tcPr>
            <w:tcW w:w="2394" w:type="dxa"/>
          </w:tcPr>
          <w:p w:rsidR="00147D89" w:rsidRDefault="00147D89">
            <w:pPr>
              <w:rPr>
                <w:sz w:val="20"/>
                <w:szCs w:val="20"/>
              </w:rPr>
            </w:pPr>
            <w:r>
              <w:rPr>
                <w:sz w:val="20"/>
                <w:szCs w:val="20"/>
              </w:rPr>
              <w:t>Practice</w:t>
            </w:r>
          </w:p>
        </w:tc>
        <w:tc>
          <w:tcPr>
            <w:tcW w:w="2394" w:type="dxa"/>
          </w:tcPr>
          <w:p w:rsidR="00147D89" w:rsidRDefault="00147D89" w:rsidP="00E80C0F">
            <w:pPr>
              <w:jc w:val="center"/>
              <w:rPr>
                <w:sz w:val="20"/>
                <w:szCs w:val="20"/>
              </w:rPr>
            </w:pPr>
            <w:r>
              <w:rPr>
                <w:sz w:val="20"/>
                <w:szCs w:val="20"/>
              </w:rPr>
              <w:t>Component</w:t>
            </w:r>
            <w:r w:rsidR="00466C92">
              <w:rPr>
                <w:sz w:val="20"/>
                <w:szCs w:val="20"/>
              </w:rPr>
              <w:t>*</w:t>
            </w:r>
          </w:p>
        </w:tc>
        <w:tc>
          <w:tcPr>
            <w:tcW w:w="2394" w:type="dxa"/>
          </w:tcPr>
          <w:p w:rsidR="00147D89" w:rsidRDefault="00147D89" w:rsidP="00E80C0F">
            <w:pPr>
              <w:jc w:val="center"/>
              <w:rPr>
                <w:sz w:val="20"/>
                <w:szCs w:val="20"/>
              </w:rPr>
            </w:pPr>
            <w:r>
              <w:rPr>
                <w:sz w:val="20"/>
                <w:szCs w:val="20"/>
              </w:rPr>
              <w:t>Unit</w:t>
            </w:r>
          </w:p>
        </w:tc>
        <w:tc>
          <w:tcPr>
            <w:tcW w:w="2394" w:type="dxa"/>
          </w:tcPr>
          <w:p w:rsidR="00147D89" w:rsidRDefault="00147D89" w:rsidP="00E80C0F">
            <w:pPr>
              <w:jc w:val="center"/>
              <w:rPr>
                <w:sz w:val="20"/>
                <w:szCs w:val="20"/>
              </w:rPr>
            </w:pPr>
            <w:r>
              <w:rPr>
                <w:sz w:val="20"/>
                <w:szCs w:val="20"/>
              </w:rPr>
              <w:t>Practice Rate</w:t>
            </w:r>
            <w:r w:rsidR="00B92A8A">
              <w:rPr>
                <w:sz w:val="20"/>
                <w:szCs w:val="20"/>
              </w:rPr>
              <w:t xml:space="preserve"> NC/SC</w:t>
            </w:r>
          </w:p>
        </w:tc>
      </w:tr>
      <w:tr w:rsidR="00147D89" w:rsidTr="00147D89">
        <w:tc>
          <w:tcPr>
            <w:tcW w:w="2394" w:type="dxa"/>
          </w:tcPr>
          <w:p w:rsidR="00147D89" w:rsidRDefault="00466C92" w:rsidP="00CC6177">
            <w:pPr>
              <w:rPr>
                <w:sz w:val="20"/>
                <w:szCs w:val="20"/>
              </w:rPr>
            </w:pPr>
            <w:r>
              <w:rPr>
                <w:sz w:val="20"/>
                <w:szCs w:val="20"/>
              </w:rPr>
              <w:t>Field Border</w:t>
            </w:r>
          </w:p>
        </w:tc>
        <w:tc>
          <w:tcPr>
            <w:tcW w:w="2394" w:type="dxa"/>
          </w:tcPr>
          <w:p w:rsidR="00147D89" w:rsidRDefault="00466C92" w:rsidP="00D87E27">
            <w:pPr>
              <w:jc w:val="center"/>
              <w:rPr>
                <w:sz w:val="20"/>
                <w:szCs w:val="20"/>
              </w:rPr>
            </w:pPr>
            <w:r>
              <w:rPr>
                <w:sz w:val="20"/>
                <w:szCs w:val="20"/>
              </w:rPr>
              <w:t xml:space="preserve">Introduced </w:t>
            </w:r>
            <w:r w:rsidR="00CC6177">
              <w:rPr>
                <w:sz w:val="20"/>
                <w:szCs w:val="20"/>
              </w:rPr>
              <w:t>HU*</w:t>
            </w:r>
            <w:r>
              <w:rPr>
                <w:sz w:val="20"/>
                <w:szCs w:val="20"/>
              </w:rPr>
              <w:t>*</w:t>
            </w:r>
          </w:p>
        </w:tc>
        <w:tc>
          <w:tcPr>
            <w:tcW w:w="2394" w:type="dxa"/>
          </w:tcPr>
          <w:p w:rsidR="00147D89" w:rsidRDefault="00147D89" w:rsidP="00E80C0F">
            <w:pPr>
              <w:jc w:val="center"/>
              <w:rPr>
                <w:sz w:val="20"/>
                <w:szCs w:val="20"/>
              </w:rPr>
            </w:pPr>
            <w:r>
              <w:rPr>
                <w:sz w:val="20"/>
                <w:szCs w:val="20"/>
              </w:rPr>
              <w:t>Acre</w:t>
            </w:r>
          </w:p>
        </w:tc>
        <w:tc>
          <w:tcPr>
            <w:tcW w:w="2394" w:type="dxa"/>
          </w:tcPr>
          <w:p w:rsidR="00147D89" w:rsidRDefault="00147D89" w:rsidP="00D87E27">
            <w:pPr>
              <w:jc w:val="center"/>
              <w:rPr>
                <w:sz w:val="20"/>
                <w:szCs w:val="20"/>
              </w:rPr>
            </w:pPr>
            <w:r>
              <w:rPr>
                <w:sz w:val="20"/>
                <w:szCs w:val="20"/>
              </w:rPr>
              <w:t>$</w:t>
            </w:r>
            <w:r w:rsidR="00D87E27">
              <w:rPr>
                <w:sz w:val="20"/>
                <w:szCs w:val="20"/>
              </w:rPr>
              <w:t>326.14</w:t>
            </w:r>
            <w:r w:rsidR="00B92A8A">
              <w:rPr>
                <w:sz w:val="20"/>
                <w:szCs w:val="20"/>
              </w:rPr>
              <w:t>/415</w:t>
            </w:r>
          </w:p>
        </w:tc>
      </w:tr>
      <w:tr w:rsidR="00466C92" w:rsidTr="00147D89">
        <w:tc>
          <w:tcPr>
            <w:tcW w:w="2394" w:type="dxa"/>
          </w:tcPr>
          <w:p w:rsidR="00466C92" w:rsidRDefault="00466C92">
            <w:r w:rsidRPr="00901D29">
              <w:rPr>
                <w:sz w:val="20"/>
                <w:szCs w:val="20"/>
              </w:rPr>
              <w:t>Field Border</w:t>
            </w:r>
          </w:p>
        </w:tc>
        <w:tc>
          <w:tcPr>
            <w:tcW w:w="2394" w:type="dxa"/>
          </w:tcPr>
          <w:p w:rsidR="00466C92" w:rsidRDefault="00466C92" w:rsidP="00D87E27">
            <w:pPr>
              <w:jc w:val="center"/>
              <w:rPr>
                <w:sz w:val="20"/>
                <w:szCs w:val="20"/>
              </w:rPr>
            </w:pPr>
            <w:r>
              <w:rPr>
                <w:sz w:val="20"/>
                <w:szCs w:val="20"/>
              </w:rPr>
              <w:t>Native</w:t>
            </w:r>
            <w:r w:rsidR="00240470">
              <w:rPr>
                <w:sz w:val="20"/>
                <w:szCs w:val="20"/>
              </w:rPr>
              <w:t xml:space="preserve"> </w:t>
            </w:r>
            <w:r>
              <w:rPr>
                <w:sz w:val="20"/>
                <w:szCs w:val="20"/>
              </w:rPr>
              <w:t>HU</w:t>
            </w:r>
            <w:r w:rsidR="00D87E27">
              <w:rPr>
                <w:sz w:val="20"/>
                <w:szCs w:val="20"/>
              </w:rPr>
              <w:t>**</w:t>
            </w:r>
          </w:p>
        </w:tc>
        <w:tc>
          <w:tcPr>
            <w:tcW w:w="2394" w:type="dxa"/>
          </w:tcPr>
          <w:p w:rsidR="00466C92" w:rsidRDefault="00466C92" w:rsidP="009021DF">
            <w:pPr>
              <w:jc w:val="center"/>
            </w:pPr>
            <w:r w:rsidRPr="00BC11DD">
              <w:rPr>
                <w:sz w:val="20"/>
                <w:szCs w:val="20"/>
              </w:rPr>
              <w:t>Acre</w:t>
            </w:r>
          </w:p>
        </w:tc>
        <w:tc>
          <w:tcPr>
            <w:tcW w:w="2394" w:type="dxa"/>
          </w:tcPr>
          <w:p w:rsidR="00466C92" w:rsidRDefault="00466C92" w:rsidP="00D87E27">
            <w:pPr>
              <w:jc w:val="center"/>
              <w:rPr>
                <w:sz w:val="20"/>
                <w:szCs w:val="20"/>
              </w:rPr>
            </w:pPr>
            <w:r>
              <w:rPr>
                <w:sz w:val="20"/>
                <w:szCs w:val="20"/>
              </w:rPr>
              <w:t>$</w:t>
            </w:r>
            <w:r w:rsidR="00D87E27">
              <w:rPr>
                <w:sz w:val="20"/>
                <w:szCs w:val="20"/>
              </w:rPr>
              <w:t>446.45</w:t>
            </w:r>
            <w:r w:rsidR="00B92A8A">
              <w:rPr>
                <w:sz w:val="20"/>
                <w:szCs w:val="20"/>
              </w:rPr>
              <w:t>/364</w:t>
            </w:r>
          </w:p>
        </w:tc>
      </w:tr>
      <w:tr w:rsidR="00466C92" w:rsidTr="00147D89">
        <w:tc>
          <w:tcPr>
            <w:tcW w:w="2394" w:type="dxa"/>
          </w:tcPr>
          <w:p w:rsidR="00466C92" w:rsidRDefault="00466C92">
            <w:r w:rsidRPr="00901D29">
              <w:rPr>
                <w:sz w:val="20"/>
                <w:szCs w:val="20"/>
              </w:rPr>
              <w:t>Field Border</w:t>
            </w:r>
            <w:r w:rsidR="00B92A8A">
              <w:rPr>
                <w:sz w:val="20"/>
                <w:szCs w:val="20"/>
              </w:rPr>
              <w:t>***</w:t>
            </w:r>
          </w:p>
        </w:tc>
        <w:tc>
          <w:tcPr>
            <w:tcW w:w="2394" w:type="dxa"/>
          </w:tcPr>
          <w:p w:rsidR="00466C92" w:rsidRDefault="00466C92" w:rsidP="00E80C0F">
            <w:pPr>
              <w:jc w:val="center"/>
              <w:rPr>
                <w:sz w:val="20"/>
                <w:szCs w:val="20"/>
              </w:rPr>
            </w:pPr>
            <w:r>
              <w:rPr>
                <w:sz w:val="20"/>
                <w:szCs w:val="20"/>
              </w:rPr>
              <w:t>Organic seed HU</w:t>
            </w:r>
            <w:r w:rsidR="00D87E27">
              <w:rPr>
                <w:sz w:val="20"/>
                <w:szCs w:val="20"/>
              </w:rPr>
              <w:t>**</w:t>
            </w:r>
          </w:p>
        </w:tc>
        <w:tc>
          <w:tcPr>
            <w:tcW w:w="2394" w:type="dxa"/>
          </w:tcPr>
          <w:p w:rsidR="00466C92" w:rsidRDefault="00466C92" w:rsidP="009021DF">
            <w:pPr>
              <w:jc w:val="center"/>
            </w:pPr>
            <w:r w:rsidRPr="00BC11DD">
              <w:rPr>
                <w:sz w:val="20"/>
                <w:szCs w:val="20"/>
              </w:rPr>
              <w:t>Acre</w:t>
            </w:r>
          </w:p>
        </w:tc>
        <w:tc>
          <w:tcPr>
            <w:tcW w:w="2394" w:type="dxa"/>
          </w:tcPr>
          <w:p w:rsidR="00466C92" w:rsidRDefault="00466C92" w:rsidP="00543600">
            <w:pPr>
              <w:jc w:val="center"/>
              <w:rPr>
                <w:sz w:val="20"/>
                <w:szCs w:val="20"/>
              </w:rPr>
            </w:pPr>
            <w:r>
              <w:rPr>
                <w:sz w:val="20"/>
                <w:szCs w:val="20"/>
              </w:rPr>
              <w:t>$</w:t>
            </w:r>
            <w:r w:rsidR="00D87E27">
              <w:rPr>
                <w:sz w:val="20"/>
                <w:szCs w:val="20"/>
              </w:rPr>
              <w:t>37</w:t>
            </w:r>
            <w:r w:rsidR="00543600">
              <w:rPr>
                <w:sz w:val="20"/>
                <w:szCs w:val="20"/>
              </w:rPr>
              <w:t>3</w:t>
            </w:r>
            <w:bookmarkStart w:id="0" w:name="_GoBack"/>
            <w:bookmarkEnd w:id="0"/>
            <w:r w:rsidR="00D87E27">
              <w:rPr>
                <w:sz w:val="20"/>
                <w:szCs w:val="20"/>
              </w:rPr>
              <w:t>.22</w:t>
            </w:r>
          </w:p>
        </w:tc>
      </w:tr>
      <w:tr w:rsidR="00466C92" w:rsidTr="00147D89">
        <w:tc>
          <w:tcPr>
            <w:tcW w:w="2394" w:type="dxa"/>
          </w:tcPr>
          <w:p w:rsidR="00466C92" w:rsidRDefault="00466C92">
            <w:r w:rsidRPr="00901D29">
              <w:rPr>
                <w:sz w:val="20"/>
                <w:szCs w:val="20"/>
              </w:rPr>
              <w:t>Field Border</w:t>
            </w:r>
          </w:p>
        </w:tc>
        <w:tc>
          <w:tcPr>
            <w:tcW w:w="2394" w:type="dxa"/>
          </w:tcPr>
          <w:p w:rsidR="00466C92" w:rsidRDefault="00466C92" w:rsidP="00D87E27">
            <w:pPr>
              <w:jc w:val="center"/>
              <w:rPr>
                <w:sz w:val="20"/>
                <w:szCs w:val="20"/>
              </w:rPr>
            </w:pPr>
            <w:r>
              <w:rPr>
                <w:sz w:val="20"/>
                <w:szCs w:val="20"/>
              </w:rPr>
              <w:t>Pollinator HU</w:t>
            </w:r>
            <w:r w:rsidR="00D87E27">
              <w:rPr>
                <w:sz w:val="20"/>
                <w:szCs w:val="20"/>
              </w:rPr>
              <w:t>**</w:t>
            </w:r>
          </w:p>
        </w:tc>
        <w:tc>
          <w:tcPr>
            <w:tcW w:w="2394" w:type="dxa"/>
          </w:tcPr>
          <w:p w:rsidR="00466C92" w:rsidRDefault="00466C92" w:rsidP="009021DF">
            <w:pPr>
              <w:jc w:val="center"/>
            </w:pPr>
            <w:r w:rsidRPr="00BC11DD">
              <w:rPr>
                <w:sz w:val="20"/>
                <w:szCs w:val="20"/>
              </w:rPr>
              <w:t>Acre</w:t>
            </w:r>
          </w:p>
        </w:tc>
        <w:tc>
          <w:tcPr>
            <w:tcW w:w="2394" w:type="dxa"/>
          </w:tcPr>
          <w:p w:rsidR="00466C92" w:rsidRDefault="00466C92" w:rsidP="00D87E27">
            <w:pPr>
              <w:jc w:val="center"/>
              <w:rPr>
                <w:sz w:val="20"/>
                <w:szCs w:val="20"/>
              </w:rPr>
            </w:pPr>
            <w:r>
              <w:rPr>
                <w:sz w:val="20"/>
                <w:szCs w:val="20"/>
              </w:rPr>
              <w:t>$</w:t>
            </w:r>
            <w:r w:rsidR="00D87E27">
              <w:rPr>
                <w:sz w:val="20"/>
                <w:szCs w:val="20"/>
              </w:rPr>
              <w:t>480.20</w:t>
            </w:r>
            <w:r w:rsidR="00B92A8A">
              <w:rPr>
                <w:sz w:val="20"/>
                <w:szCs w:val="20"/>
              </w:rPr>
              <w:t>/397</w:t>
            </w:r>
          </w:p>
        </w:tc>
      </w:tr>
    </w:tbl>
    <w:p w:rsidR="00466C92" w:rsidRDefault="00466C92" w:rsidP="00466C92">
      <w:pPr>
        <w:spacing w:after="0"/>
        <w:rPr>
          <w:sz w:val="20"/>
          <w:szCs w:val="20"/>
        </w:rPr>
      </w:pPr>
      <w:r>
        <w:rPr>
          <w:sz w:val="20"/>
          <w:szCs w:val="20"/>
        </w:rPr>
        <w:t>* Includes forgone income</w:t>
      </w:r>
    </w:p>
    <w:p w:rsidR="00E32263" w:rsidRDefault="00147D89" w:rsidP="00466C92">
      <w:pPr>
        <w:spacing w:after="0"/>
        <w:rPr>
          <w:sz w:val="20"/>
          <w:szCs w:val="20"/>
        </w:rPr>
      </w:pPr>
      <w:r>
        <w:rPr>
          <w:sz w:val="20"/>
          <w:szCs w:val="20"/>
        </w:rPr>
        <w:t>*</w:t>
      </w:r>
      <w:r w:rsidR="00466C92">
        <w:rPr>
          <w:sz w:val="20"/>
          <w:szCs w:val="20"/>
        </w:rPr>
        <w:t>*</w:t>
      </w:r>
      <w:r>
        <w:rPr>
          <w:sz w:val="20"/>
          <w:szCs w:val="20"/>
        </w:rPr>
        <w:t>HU = Historically Underserved and Beginning Farmer Rates</w:t>
      </w:r>
    </w:p>
    <w:p w:rsidR="00B92A8A" w:rsidRPr="001C32ED" w:rsidRDefault="00B92A8A" w:rsidP="00466C92">
      <w:pPr>
        <w:spacing w:after="0"/>
        <w:rPr>
          <w:sz w:val="20"/>
          <w:szCs w:val="20"/>
        </w:rPr>
      </w:pPr>
      <w:r>
        <w:rPr>
          <w:sz w:val="20"/>
          <w:szCs w:val="20"/>
        </w:rPr>
        <w:t>***NC only</w:t>
      </w:r>
    </w:p>
    <w:p w:rsidR="00E32263" w:rsidRPr="001C32ED" w:rsidRDefault="00E32263" w:rsidP="00466C92">
      <w:pPr>
        <w:spacing w:after="0"/>
        <w:rPr>
          <w:sz w:val="20"/>
          <w:szCs w:val="20"/>
        </w:rPr>
      </w:pPr>
    </w:p>
    <w:p w:rsidR="003467CA" w:rsidRPr="001C32ED" w:rsidRDefault="003467CA">
      <w:pPr>
        <w:rPr>
          <w:sz w:val="20"/>
          <w:szCs w:val="20"/>
        </w:rPr>
      </w:pPr>
    </w:p>
    <w:sectPr w:rsidR="003467CA" w:rsidRPr="001C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44DF3"/>
    <w:rsid w:val="0005635B"/>
    <w:rsid w:val="00086C0B"/>
    <w:rsid w:val="00086E78"/>
    <w:rsid w:val="00092770"/>
    <w:rsid w:val="000F5208"/>
    <w:rsid w:val="0012743B"/>
    <w:rsid w:val="00147D89"/>
    <w:rsid w:val="00171626"/>
    <w:rsid w:val="00192297"/>
    <w:rsid w:val="001C32ED"/>
    <w:rsid w:val="00240470"/>
    <w:rsid w:val="00275036"/>
    <w:rsid w:val="002813FA"/>
    <w:rsid w:val="002D43BF"/>
    <w:rsid w:val="00303EC6"/>
    <w:rsid w:val="00344F23"/>
    <w:rsid w:val="003467CA"/>
    <w:rsid w:val="0034707D"/>
    <w:rsid w:val="003A217E"/>
    <w:rsid w:val="003E6061"/>
    <w:rsid w:val="00406E00"/>
    <w:rsid w:val="004079BF"/>
    <w:rsid w:val="00423F9F"/>
    <w:rsid w:val="004444F6"/>
    <w:rsid w:val="00463352"/>
    <w:rsid w:val="00466C92"/>
    <w:rsid w:val="00501D21"/>
    <w:rsid w:val="005336AD"/>
    <w:rsid w:val="00533943"/>
    <w:rsid w:val="00543600"/>
    <w:rsid w:val="00547305"/>
    <w:rsid w:val="00557D21"/>
    <w:rsid w:val="005D3D47"/>
    <w:rsid w:val="006E13D6"/>
    <w:rsid w:val="006F108A"/>
    <w:rsid w:val="00767B31"/>
    <w:rsid w:val="007A6803"/>
    <w:rsid w:val="007A6DB7"/>
    <w:rsid w:val="00801CE0"/>
    <w:rsid w:val="008A0D90"/>
    <w:rsid w:val="00901B57"/>
    <w:rsid w:val="009021DF"/>
    <w:rsid w:val="00911254"/>
    <w:rsid w:val="00965EB5"/>
    <w:rsid w:val="00973EA5"/>
    <w:rsid w:val="0098152A"/>
    <w:rsid w:val="00982C17"/>
    <w:rsid w:val="00994E43"/>
    <w:rsid w:val="009A0DE5"/>
    <w:rsid w:val="00A0258C"/>
    <w:rsid w:val="00A527C8"/>
    <w:rsid w:val="00B52CE3"/>
    <w:rsid w:val="00B92A8A"/>
    <w:rsid w:val="00BA715D"/>
    <w:rsid w:val="00CC6177"/>
    <w:rsid w:val="00CE2CBC"/>
    <w:rsid w:val="00D622F0"/>
    <w:rsid w:val="00D87E27"/>
    <w:rsid w:val="00D96C08"/>
    <w:rsid w:val="00DA4B1C"/>
    <w:rsid w:val="00DE17E3"/>
    <w:rsid w:val="00E32263"/>
    <w:rsid w:val="00E80C0F"/>
    <w:rsid w:val="00EB5F1E"/>
    <w:rsid w:val="00ED248A"/>
    <w:rsid w:val="00EE331D"/>
    <w:rsid w:val="00F67F40"/>
    <w:rsid w:val="00F8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FCA9-6371-4CF1-A701-C157FCAB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5</cp:revision>
  <dcterms:created xsi:type="dcterms:W3CDTF">2014-02-20T22:04:00Z</dcterms:created>
  <dcterms:modified xsi:type="dcterms:W3CDTF">2014-02-25T17:11:00Z</dcterms:modified>
</cp:coreProperties>
</file>