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4"/>
        <w:gridCol w:w="626"/>
        <w:gridCol w:w="630"/>
        <w:gridCol w:w="720"/>
        <w:gridCol w:w="2520"/>
        <w:gridCol w:w="1080"/>
        <w:gridCol w:w="4230"/>
        <w:gridCol w:w="1350"/>
      </w:tblGrid>
      <w:tr w:rsidR="00E74075" w:rsidRPr="006B6EBB" w:rsidTr="0076640F">
        <w:trPr>
          <w:trHeight w:val="260"/>
        </w:trPr>
        <w:tc>
          <w:tcPr>
            <w:tcW w:w="13770" w:type="dxa"/>
            <w:gridSpan w:val="8"/>
            <w:shd w:val="clear" w:color="auto" w:fill="E6E6E6"/>
          </w:tcPr>
          <w:p w:rsidR="00E74075" w:rsidRPr="006B6EBB" w:rsidRDefault="00E74075" w:rsidP="0076640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Biological Soil Amendment of Animal Origin (BSAAO) Risk Assessment </w:t>
            </w:r>
            <w:r w:rsidRPr="00280A86">
              <w:rPr>
                <w:sz w:val="20"/>
                <w:szCs w:val="20"/>
              </w:rPr>
              <w:t>(Conduct Seasonally and any time there is a change made to the system or a situation occurs that could introduce an opportunity to contaminate the system)</w:t>
            </w:r>
            <w:r>
              <w:rPr>
                <w:sz w:val="20"/>
                <w:szCs w:val="20"/>
              </w:rPr>
              <w:t xml:space="preserve"> (F-7.1)</w:t>
            </w:r>
          </w:p>
        </w:tc>
      </w:tr>
      <w:tr w:rsidR="00E74075" w:rsidRPr="006B6EBB" w:rsidTr="0076640F">
        <w:trPr>
          <w:trHeight w:val="620"/>
        </w:trPr>
        <w:tc>
          <w:tcPr>
            <w:tcW w:w="13770" w:type="dxa"/>
            <w:gridSpan w:val="8"/>
            <w:shd w:val="clear" w:color="auto" w:fill="auto"/>
          </w:tcPr>
          <w:p w:rsidR="00E74075" w:rsidRPr="006B6EBB" w:rsidRDefault="00E74075" w:rsidP="0076640F">
            <w:pPr>
              <w:pStyle w:val="Default"/>
              <w:rPr>
                <w:b/>
                <w:sz w:val="20"/>
                <w:szCs w:val="20"/>
              </w:rPr>
            </w:pPr>
            <w:r w:rsidRPr="006B6EBB">
              <w:rPr>
                <w:b/>
                <w:sz w:val="20"/>
                <w:szCs w:val="20"/>
              </w:rPr>
              <w:t xml:space="preserve">If your answer to a question indicates a risk of a food safety hazard, then further understanding, conducting a risk assessment and/or Preventive or Corrective Action(s) are needed to minimize possible contamination. </w:t>
            </w:r>
          </w:p>
          <w:p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4075" w:rsidRPr="006B6EBB" w:rsidTr="0076640F">
        <w:tc>
          <w:tcPr>
            <w:tcW w:w="2614" w:type="dxa"/>
            <w:shd w:val="clear" w:color="auto" w:fill="E6E6E6"/>
          </w:tcPr>
          <w:p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Area of Potential Risk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with BSAAO’s</w:t>
            </w:r>
          </w:p>
        </w:tc>
        <w:tc>
          <w:tcPr>
            <w:tcW w:w="626" w:type="dxa"/>
            <w:shd w:val="clear" w:color="auto" w:fill="E6E6E6"/>
          </w:tcPr>
          <w:p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shd w:val="clear" w:color="auto" w:fill="E6E6E6"/>
          </w:tcPr>
          <w:p w:rsidR="00E74075" w:rsidRPr="006B6EBB" w:rsidRDefault="00E74075" w:rsidP="0076640F">
            <w:pPr>
              <w:ind w:left="-39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E6E6E6"/>
          </w:tcPr>
          <w:p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NA</w:t>
            </w:r>
          </w:p>
        </w:tc>
        <w:tc>
          <w:tcPr>
            <w:tcW w:w="2520" w:type="dxa"/>
            <w:shd w:val="clear" w:color="auto" w:fill="E6E6E6"/>
          </w:tcPr>
          <w:p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 xml:space="preserve">What is the potential risk identified? </w:t>
            </w:r>
          </w:p>
        </w:tc>
        <w:tc>
          <w:tcPr>
            <w:tcW w:w="1080" w:type="dxa"/>
            <w:shd w:val="clear" w:color="auto" w:fill="E6E6E6"/>
          </w:tcPr>
          <w:p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Likelihood</w:t>
            </w:r>
          </w:p>
          <w:p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(Circle One)</w:t>
            </w:r>
          </w:p>
        </w:tc>
        <w:tc>
          <w:tcPr>
            <w:tcW w:w="4230" w:type="dxa"/>
            <w:shd w:val="clear" w:color="auto" w:fill="E6E6E6"/>
          </w:tcPr>
          <w:p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What Preventive/Corrective Action(s) will you use to minimize the risk?</w:t>
            </w:r>
          </w:p>
        </w:tc>
        <w:tc>
          <w:tcPr>
            <w:tcW w:w="1350" w:type="dxa"/>
            <w:shd w:val="clear" w:color="auto" w:fill="E6E6E6"/>
          </w:tcPr>
          <w:p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Date/Initials</w:t>
            </w:r>
          </w:p>
        </w:tc>
      </w:tr>
      <w:tr w:rsidR="00E74075" w:rsidRPr="00010C20" w:rsidTr="0076640F">
        <w:tc>
          <w:tcPr>
            <w:tcW w:w="2614" w:type="dxa"/>
          </w:tcPr>
          <w:p w:rsidR="00E74075" w:rsidRPr="0078394F" w:rsidRDefault="00E74075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78394F">
              <w:rPr>
                <w:rFonts w:asciiTheme="majorHAnsi" w:hAnsiTheme="majorHAnsi"/>
                <w:sz w:val="18"/>
                <w:szCs w:val="18"/>
              </w:rPr>
              <w:t xml:space="preserve">Is raw, untreated manure located within 400 feet of produce fields? </w:t>
            </w:r>
          </w:p>
        </w:tc>
        <w:tc>
          <w:tcPr>
            <w:tcW w:w="626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E74075" w:rsidRPr="00615398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4075" w:rsidRPr="00010C20" w:rsidTr="0076640F">
        <w:tc>
          <w:tcPr>
            <w:tcW w:w="2614" w:type="dxa"/>
          </w:tcPr>
          <w:p w:rsidR="00E74075" w:rsidRPr="0078394F" w:rsidRDefault="00E74075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78394F">
              <w:rPr>
                <w:rFonts w:asciiTheme="majorHAnsi" w:hAnsiTheme="majorHAnsi"/>
                <w:sz w:val="18"/>
                <w:szCs w:val="18"/>
              </w:rPr>
              <w:t xml:space="preserve">Is raw untreated manure located within 200 feet of well heads? </w:t>
            </w:r>
          </w:p>
        </w:tc>
        <w:tc>
          <w:tcPr>
            <w:tcW w:w="626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E74075" w:rsidRPr="00615398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4075" w:rsidRPr="00010C20" w:rsidTr="0076640F">
        <w:tc>
          <w:tcPr>
            <w:tcW w:w="2614" w:type="dxa"/>
          </w:tcPr>
          <w:p w:rsidR="00E74075" w:rsidRPr="0078394F" w:rsidRDefault="00E74075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78394F">
              <w:rPr>
                <w:rFonts w:asciiTheme="majorHAnsi" w:hAnsiTheme="majorHAnsi"/>
                <w:sz w:val="18"/>
                <w:szCs w:val="18"/>
              </w:rPr>
              <w:t xml:space="preserve">Is raw untreated manure located near surface water sources used during the production of fresh fruits and vegetables? </w:t>
            </w:r>
          </w:p>
        </w:tc>
        <w:tc>
          <w:tcPr>
            <w:tcW w:w="626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E74075" w:rsidRPr="00615398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4075" w:rsidRPr="00010C20" w:rsidTr="0076640F">
        <w:tc>
          <w:tcPr>
            <w:tcW w:w="2614" w:type="dxa"/>
          </w:tcPr>
          <w:p w:rsidR="00E74075" w:rsidRPr="0078394F" w:rsidRDefault="00E74075" w:rsidP="007664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 you currently have a procedure in place for raw manure applications to include the 90/180 day National Organic Program rule? </w:t>
            </w:r>
            <w:r w:rsidRPr="0078394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E74075" w:rsidRPr="00615398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4075" w:rsidRPr="00010C20" w:rsidTr="0076640F">
        <w:tc>
          <w:tcPr>
            <w:tcW w:w="2614" w:type="dxa"/>
          </w:tcPr>
          <w:p w:rsidR="00E74075" w:rsidRPr="0078394F" w:rsidRDefault="00E74075" w:rsidP="007664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 you wait a 2-week period after application and incorporation of raw manure prior to planting? </w:t>
            </w:r>
            <w:r w:rsidRPr="0078394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E74075" w:rsidRPr="00615398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4075" w:rsidRPr="00010C20" w:rsidTr="0076640F">
        <w:tc>
          <w:tcPr>
            <w:tcW w:w="2614" w:type="dxa"/>
          </w:tcPr>
          <w:p w:rsidR="00E74075" w:rsidRPr="0078394F" w:rsidRDefault="00E74075" w:rsidP="0076640F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 w:colFirst="0" w:colLast="0"/>
            <w:r w:rsidRPr="004707D4">
              <w:rPr>
                <w:rFonts w:asciiTheme="majorHAnsi" w:hAnsiTheme="majorHAnsi"/>
                <w:b/>
                <w:sz w:val="18"/>
                <w:szCs w:val="18"/>
              </w:rPr>
              <w:t>For On-Farm Treated Compost: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Do you keep records of passive and static compost treatment processes, including time/temperature requirements? </w:t>
            </w:r>
            <w:r w:rsidRPr="0078394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E74075" w:rsidRPr="00615398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0"/>
    </w:tbl>
    <w:p w:rsidR="00BA552B" w:rsidRDefault="00BA552B"/>
    <w:sectPr w:rsidR="00BA552B" w:rsidSect="00E74075"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75" w:rsidRDefault="00E74075" w:rsidP="00E74075">
      <w:r>
        <w:separator/>
      </w:r>
    </w:p>
  </w:endnote>
  <w:endnote w:type="continuationSeparator" w:id="0">
    <w:p w:rsidR="00E74075" w:rsidRDefault="00E74075" w:rsidP="00E7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75" w:rsidRDefault="00E74075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075" w:rsidRDefault="00E740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75" w:rsidRDefault="00E74075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4075" w:rsidRDefault="00E740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75" w:rsidRDefault="00E74075" w:rsidP="00E74075">
      <w:r>
        <w:separator/>
      </w:r>
    </w:p>
  </w:footnote>
  <w:footnote w:type="continuationSeparator" w:id="0">
    <w:p w:rsidR="00E74075" w:rsidRDefault="00E74075" w:rsidP="00E740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770" w:type="dxa"/>
      <w:tblInd w:w="-72" w:type="dxa"/>
      <w:tblBorders>
        <w:top w:val="single" w:sz="18" w:space="0" w:color="76923C" w:themeColor="accent3" w:themeShade="BF"/>
        <w:left w:val="single" w:sz="18" w:space="0" w:color="76923C" w:themeColor="accent3" w:themeShade="BF"/>
        <w:bottom w:val="single" w:sz="18" w:space="0" w:color="76923C" w:themeColor="accent3" w:themeShade="BF"/>
        <w:right w:val="single" w:sz="18" w:space="0" w:color="76923C" w:themeColor="accent3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7"/>
      <w:gridCol w:w="4363"/>
    </w:tblGrid>
    <w:tr w:rsidR="00E74075" w:rsidRPr="00152A6B" w:rsidTr="0076640F">
      <w:trPr>
        <w:trHeight w:val="907"/>
      </w:trPr>
      <w:tc>
        <w:tcPr>
          <w:tcW w:w="9407" w:type="dxa"/>
          <w:shd w:val="clear" w:color="auto" w:fill="auto"/>
        </w:tcPr>
        <w:p w:rsidR="00E74075" w:rsidRPr="00D06EFA" w:rsidRDefault="00E74075" w:rsidP="0076640F">
          <w:pPr>
            <w:pStyle w:val="Header"/>
            <w:rPr>
              <w:rFonts w:asciiTheme="majorHAnsi" w:hAnsiTheme="majorHAnsi"/>
              <w:b/>
            </w:rPr>
          </w:pPr>
          <w:r w:rsidRPr="00D06EFA">
            <w:rPr>
              <w:rFonts w:asciiTheme="majorHAnsi" w:hAnsiTheme="majorHAnsi"/>
              <w:b/>
            </w:rPr>
            <w:t>APPENDIX:</w:t>
          </w:r>
          <w:r>
            <w:rPr>
              <w:rFonts w:asciiTheme="majorHAnsi" w:hAnsiTheme="majorHAnsi"/>
              <w:b/>
            </w:rPr>
            <w:t xml:space="preserve"> Risk Assessments</w:t>
          </w:r>
        </w:p>
        <w:p w:rsidR="00E74075" w:rsidRPr="00E25484" w:rsidRDefault="00E74075" w:rsidP="0076640F">
          <w:pPr>
            <w:pStyle w:val="Header"/>
            <w:rPr>
              <w:rFonts w:asciiTheme="majorHAnsi" w:hAnsiTheme="majorHAnsi"/>
              <w:b/>
              <w:color w:val="4F6228" w:themeColor="accent3" w:themeShade="80"/>
            </w:rPr>
          </w:pPr>
          <w:r w:rsidRPr="00E25484">
            <w:rPr>
              <w:rFonts w:asciiTheme="majorHAnsi" w:hAnsiTheme="majorHAnsi"/>
              <w:b/>
              <w:color w:val="4F6228" w:themeColor="accent3" w:themeShade="80"/>
            </w:rPr>
            <w:t>Carolina Farms, LLC</w:t>
          </w:r>
        </w:p>
        <w:p w:rsidR="00E74075" w:rsidRDefault="00E74075" w:rsidP="0076640F">
          <w:pPr>
            <w:pStyle w:val="Header"/>
            <w:rPr>
              <w:rFonts w:asciiTheme="majorHAnsi" w:hAnsiTheme="majorHAnsi"/>
              <w:b/>
            </w:rPr>
          </w:pPr>
          <w:r w:rsidRPr="00152A6B">
            <w:rPr>
              <w:rFonts w:asciiTheme="majorHAnsi" w:hAnsiTheme="majorHAnsi"/>
              <w:b/>
            </w:rPr>
            <w:t xml:space="preserve">Title: </w:t>
          </w:r>
          <w:r>
            <w:rPr>
              <w:rFonts w:asciiTheme="majorHAnsi" w:hAnsiTheme="majorHAnsi"/>
              <w:b/>
            </w:rPr>
            <w:t>Biological Soil Amendment of Animal Origin Risk Assessment</w:t>
          </w:r>
        </w:p>
        <w:p w:rsidR="00E74075" w:rsidRPr="00152A6B" w:rsidRDefault="00E74075" w:rsidP="0076640F">
          <w:pPr>
            <w:pStyle w:val="Header"/>
            <w:rPr>
              <w:rFonts w:asciiTheme="majorHAnsi" w:hAnsiTheme="majorHAnsi"/>
              <w:color w:val="000000" w:themeColor="text1"/>
              <w:sz w:val="20"/>
              <w:szCs w:val="20"/>
            </w:rPr>
          </w:pPr>
        </w:p>
      </w:tc>
      <w:tc>
        <w:tcPr>
          <w:tcW w:w="4363" w:type="dxa"/>
          <w:shd w:val="clear" w:color="auto" w:fill="auto"/>
        </w:tcPr>
        <w:p w:rsidR="00E74075" w:rsidRDefault="00E74075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Effective Date: 0</w:t>
          </w:r>
          <w:r>
            <w:rPr>
              <w:rFonts w:asciiTheme="majorHAnsi" w:hAnsiTheme="majorHAnsi"/>
              <w:sz w:val="20"/>
              <w:szCs w:val="20"/>
            </w:rPr>
            <w:t>1</w:t>
          </w:r>
          <w:r w:rsidRPr="00152A6B">
            <w:rPr>
              <w:rFonts w:asciiTheme="majorHAnsi" w:hAnsiTheme="majorHAnsi"/>
              <w:sz w:val="20"/>
              <w:szCs w:val="20"/>
            </w:rPr>
            <w:t>.01.1</w:t>
          </w:r>
          <w:r>
            <w:rPr>
              <w:rFonts w:asciiTheme="majorHAnsi" w:hAnsiTheme="majorHAnsi"/>
              <w:sz w:val="20"/>
              <w:szCs w:val="20"/>
            </w:rPr>
            <w:t>9</w:t>
          </w:r>
        </w:p>
        <w:p w:rsidR="00E74075" w:rsidRDefault="00E74075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 xml:space="preserve">Document #: </w:t>
          </w:r>
          <w:r>
            <w:rPr>
              <w:rFonts w:asciiTheme="majorHAnsi" w:hAnsiTheme="majorHAnsi"/>
              <w:sz w:val="20"/>
              <w:szCs w:val="20"/>
            </w:rPr>
            <w:t>F-7.1-A</w:t>
          </w:r>
        </w:p>
        <w:p w:rsidR="00E74075" w:rsidRDefault="00E74075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 w:rsidRPr="00152A6B">
            <w:rPr>
              <w:rFonts w:asciiTheme="majorHAnsi" w:hAnsiTheme="majorHAnsi"/>
              <w:sz w:val="20"/>
              <w:szCs w:val="20"/>
            </w:rPr>
            <w:t>Revision #: R 1.0</w:t>
          </w:r>
        </w:p>
        <w:p w:rsidR="00E74075" w:rsidRPr="00152A6B" w:rsidRDefault="00E74075" w:rsidP="0076640F">
          <w:pPr>
            <w:pStyle w:val="Head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Revision Date: TBD</w:t>
          </w:r>
        </w:p>
      </w:tc>
    </w:tr>
  </w:tbl>
  <w:p w:rsidR="00E74075" w:rsidRDefault="00E74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75"/>
    <w:rsid w:val="00A07B1F"/>
    <w:rsid w:val="00BA552B"/>
    <w:rsid w:val="00E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C8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075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40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nhideWhenUsed/>
    <w:rsid w:val="00E74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4075"/>
  </w:style>
  <w:style w:type="paragraph" w:styleId="Footer">
    <w:name w:val="footer"/>
    <w:basedOn w:val="Normal"/>
    <w:link w:val="FooterChar"/>
    <w:uiPriority w:val="99"/>
    <w:unhideWhenUsed/>
    <w:rsid w:val="00E74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75"/>
  </w:style>
  <w:style w:type="character" w:styleId="PageNumber">
    <w:name w:val="page number"/>
    <w:basedOn w:val="DefaultParagraphFont"/>
    <w:uiPriority w:val="99"/>
    <w:semiHidden/>
    <w:unhideWhenUsed/>
    <w:rsid w:val="00E740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075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40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nhideWhenUsed/>
    <w:rsid w:val="00E74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4075"/>
  </w:style>
  <w:style w:type="paragraph" w:styleId="Footer">
    <w:name w:val="footer"/>
    <w:basedOn w:val="Normal"/>
    <w:link w:val="FooterChar"/>
    <w:uiPriority w:val="99"/>
    <w:unhideWhenUsed/>
    <w:rsid w:val="00E74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75"/>
  </w:style>
  <w:style w:type="character" w:styleId="PageNumber">
    <w:name w:val="page number"/>
    <w:basedOn w:val="DefaultParagraphFont"/>
    <w:uiPriority w:val="99"/>
    <w:semiHidden/>
    <w:unhideWhenUsed/>
    <w:rsid w:val="00E7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Macintosh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Patricia Tripp</cp:lastModifiedBy>
  <cp:revision>1</cp:revision>
  <dcterms:created xsi:type="dcterms:W3CDTF">2019-01-06T16:58:00Z</dcterms:created>
  <dcterms:modified xsi:type="dcterms:W3CDTF">2019-01-06T16:59:00Z</dcterms:modified>
</cp:coreProperties>
</file>